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6A6C22" w:rsidRDefault="00D90AF9" w:rsidP="007A2670">
      <w:pPr>
        <w:widowControl w:val="0"/>
        <w:rPr>
          <w:rFonts w:ascii="Times New Roman" w:hAnsi="Times New Roman" w:cs="Times New Roman"/>
          <w:sz w:val="24"/>
          <w:szCs w:val="24"/>
        </w:rPr>
      </w:pPr>
      <w:bookmarkStart w:id="0" w:name="_GoBack"/>
      <w:bookmarkEnd w:id="0"/>
      <w:r w:rsidRPr="006A6C22">
        <w:rPr>
          <w:rFonts w:ascii="Times New Roman" w:hAnsi="Times New Roman" w:cs="Times New Roman"/>
          <w:sz w:val="24"/>
          <w:szCs w:val="24"/>
        </w:rPr>
        <w:tab/>
      </w:r>
      <w:r w:rsidR="005162FF" w:rsidRPr="006A6C2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6A6C22" w:rsidRDefault="00D90AF9" w:rsidP="007A2670">
      <w:pPr>
        <w:widowControl w:val="0"/>
        <w:rPr>
          <w:rFonts w:ascii="Times New Roman" w:hAnsi="Times New Roman" w:cs="Times New Roman"/>
          <w:sz w:val="24"/>
          <w:szCs w:val="24"/>
        </w:rPr>
      </w:pPr>
    </w:p>
    <w:p w:rsidR="004E05A6" w:rsidRDefault="004E05A6" w:rsidP="007A2670">
      <w:pPr>
        <w:widowControl w:val="0"/>
        <w:rPr>
          <w:rFonts w:ascii="Times New Roman" w:hAnsi="Times New Roman" w:cs="Times New Roman"/>
          <w:sz w:val="24"/>
          <w:szCs w:val="24"/>
        </w:rPr>
      </w:pPr>
    </w:p>
    <w:p w:rsidR="00F925DC" w:rsidRPr="006A6C22" w:rsidRDefault="00F925DC" w:rsidP="007A2670">
      <w:pPr>
        <w:widowControl w:val="0"/>
        <w:rPr>
          <w:rFonts w:ascii="Times New Roman" w:hAnsi="Times New Roman" w:cs="Times New Roman"/>
          <w:sz w:val="24"/>
          <w:szCs w:val="24"/>
        </w:rPr>
      </w:pPr>
    </w:p>
    <w:p w:rsidR="00D53398" w:rsidRDefault="00D53398" w:rsidP="007A2670">
      <w:pPr>
        <w:widowControl w:val="0"/>
        <w:jc w:val="center"/>
        <w:rPr>
          <w:rFonts w:ascii="Times New Roman" w:hAnsi="Times New Roman" w:cs="Times New Roman"/>
          <w:b/>
          <w:bCs/>
          <w:color w:val="000000"/>
          <w:sz w:val="24"/>
          <w:szCs w:val="24"/>
        </w:rPr>
      </w:pPr>
    </w:p>
    <w:p w:rsidR="008139C8" w:rsidRDefault="008139C8" w:rsidP="007A2670">
      <w:pPr>
        <w:widowControl w:val="0"/>
        <w:jc w:val="center"/>
        <w:rPr>
          <w:rFonts w:ascii="Times New Roman" w:hAnsi="Times New Roman" w:cs="Times New Roman"/>
          <w:b/>
          <w:bCs/>
          <w:color w:val="000000"/>
          <w:sz w:val="24"/>
          <w:szCs w:val="24"/>
        </w:rPr>
      </w:pP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Compliance Questionnaire and</w:t>
      </w: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Reliability Standard Audit Worksheet</w:t>
      </w:r>
    </w:p>
    <w:p w:rsidR="00EB1BC4" w:rsidRPr="006A6C22" w:rsidRDefault="00EB1BC4" w:rsidP="007A2670">
      <w:pPr>
        <w:widowControl w:val="0"/>
        <w:jc w:val="center"/>
        <w:rPr>
          <w:rFonts w:ascii="Times New Roman" w:hAnsi="Times New Roman" w:cs="Times New Roman"/>
          <w:b/>
          <w:bCs/>
          <w:sz w:val="24"/>
          <w:szCs w:val="24"/>
        </w:rPr>
      </w:pPr>
    </w:p>
    <w:p w:rsidR="00D53398" w:rsidRDefault="00D53398" w:rsidP="007A2670">
      <w:pPr>
        <w:pStyle w:val="Default"/>
        <w:jc w:val="center"/>
        <w:rPr>
          <w:b/>
        </w:rPr>
      </w:pPr>
    </w:p>
    <w:p w:rsidR="008139C8" w:rsidRDefault="008139C8" w:rsidP="007A2670">
      <w:pPr>
        <w:pStyle w:val="Default"/>
        <w:jc w:val="center"/>
        <w:rPr>
          <w:b/>
        </w:rPr>
      </w:pPr>
    </w:p>
    <w:p w:rsidR="00EB1BC4" w:rsidRPr="006C65A0" w:rsidRDefault="000E149E" w:rsidP="007A2670">
      <w:pPr>
        <w:pStyle w:val="Default"/>
        <w:jc w:val="center"/>
        <w:rPr>
          <w:b/>
          <w:sz w:val="32"/>
          <w:szCs w:val="32"/>
        </w:rPr>
      </w:pPr>
      <w:r w:rsidRPr="006C65A0">
        <w:rPr>
          <w:b/>
          <w:sz w:val="32"/>
          <w:szCs w:val="32"/>
        </w:rPr>
        <w:t>CIP</w:t>
      </w:r>
      <w:r w:rsidR="006A6C22" w:rsidRPr="006C65A0">
        <w:rPr>
          <w:b/>
          <w:sz w:val="32"/>
          <w:szCs w:val="32"/>
        </w:rPr>
        <w:t>-</w:t>
      </w:r>
      <w:r w:rsidR="00B73DB8" w:rsidRPr="006C65A0">
        <w:rPr>
          <w:b/>
          <w:sz w:val="32"/>
          <w:szCs w:val="32"/>
        </w:rPr>
        <w:t>009-3</w:t>
      </w:r>
      <w:r w:rsidR="00EB1BC4" w:rsidRPr="006C65A0" w:rsidDel="00B66109">
        <w:rPr>
          <w:b/>
          <w:bCs/>
          <w:sz w:val="32"/>
          <w:szCs w:val="32"/>
        </w:rPr>
        <w:t xml:space="preserve"> </w:t>
      </w:r>
      <w:r w:rsidR="006A6C22" w:rsidRPr="006C65A0">
        <w:rPr>
          <w:b/>
          <w:bCs/>
          <w:sz w:val="32"/>
          <w:szCs w:val="32"/>
        </w:rPr>
        <w:t>—</w:t>
      </w:r>
      <w:r w:rsidR="00EB1BC4" w:rsidRPr="006C65A0">
        <w:rPr>
          <w:b/>
          <w:bCs/>
          <w:sz w:val="32"/>
          <w:szCs w:val="32"/>
        </w:rPr>
        <w:t xml:space="preserve"> </w:t>
      </w:r>
      <w:r w:rsidR="00EB1BC4" w:rsidRPr="006C65A0">
        <w:rPr>
          <w:b/>
          <w:sz w:val="32"/>
          <w:szCs w:val="32"/>
        </w:rPr>
        <w:t>Cyber Security — Recovery Plans for Critical Cyber Assets</w:t>
      </w:r>
    </w:p>
    <w:p w:rsidR="00EB1BC4" w:rsidRPr="006A6C22" w:rsidRDefault="00EB1BC4" w:rsidP="007A2670">
      <w:pPr>
        <w:widowControl w:val="0"/>
        <w:jc w:val="center"/>
        <w:rPr>
          <w:rFonts w:ascii="Times New Roman" w:hAnsi="Times New Roman" w:cs="Times New Roman"/>
          <w:sz w:val="24"/>
          <w:szCs w:val="24"/>
        </w:rPr>
      </w:pPr>
    </w:p>
    <w:p w:rsidR="00EB1BC4" w:rsidRPr="008029E2" w:rsidRDefault="00EB1BC4" w:rsidP="007A2670">
      <w:pPr>
        <w:widowControl w:val="0"/>
        <w:ind w:left="450"/>
        <w:rPr>
          <w:rFonts w:ascii="Times New Roman" w:hAnsi="Times New Roman" w:cs="Times New Roman"/>
          <w:bCs/>
          <w:color w:val="365F91"/>
          <w:sz w:val="24"/>
          <w:szCs w:val="24"/>
        </w:rPr>
      </w:pPr>
    </w:p>
    <w:p w:rsidR="00D53398" w:rsidRPr="008029E2" w:rsidRDefault="00D53398" w:rsidP="007A2670">
      <w:pPr>
        <w:widowControl w:val="0"/>
        <w:ind w:left="450"/>
        <w:rPr>
          <w:rFonts w:ascii="Times New Roman" w:hAnsi="Times New Roman" w:cs="Times New Roman"/>
          <w:bCs/>
          <w:color w:val="365F91"/>
          <w:sz w:val="24"/>
          <w:szCs w:val="24"/>
        </w:rPr>
      </w:pPr>
    </w:p>
    <w:p w:rsidR="00DE50A4" w:rsidRDefault="00DE50A4"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C65A0">
        <w:rPr>
          <w:rFonts w:ascii="Times New Roman" w:hAnsi="Times New Roman" w:cs="Times New Roman"/>
          <w:b/>
          <w:bCs/>
          <w:color w:val="264D74"/>
          <w:sz w:val="28"/>
          <w:szCs w:val="28"/>
        </w:rPr>
        <w:t>Registered Entity</w:t>
      </w:r>
      <w:r w:rsidRPr="006A6C22">
        <w:rPr>
          <w:rFonts w:ascii="Times New Roman" w:hAnsi="Times New Roman" w:cs="Times New Roman"/>
          <w:b/>
          <w:bCs/>
          <w:color w:val="264D74"/>
          <w:sz w:val="24"/>
          <w:szCs w:val="24"/>
        </w:rPr>
        <w:t>:</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C65A0">
        <w:rPr>
          <w:rFonts w:ascii="Times New Roman" w:hAnsi="Times New Roman" w:cs="Times New Roman"/>
          <w:b/>
          <w:bCs/>
          <w:color w:val="264D74"/>
          <w:sz w:val="28"/>
          <w:szCs w:val="28"/>
        </w:rPr>
        <w:t>NCR Number</w:t>
      </w:r>
      <w:r w:rsidRPr="006A6C22">
        <w:rPr>
          <w:rFonts w:ascii="Times New Roman" w:hAnsi="Times New Roman" w:cs="Times New Roman"/>
          <w:b/>
          <w:bCs/>
          <w:color w:val="264D74"/>
          <w:sz w:val="24"/>
          <w:szCs w:val="24"/>
        </w:rPr>
        <w:t>:</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723B8A" w:rsidRPr="006A6C22" w:rsidRDefault="00EB1BC4" w:rsidP="007A2670">
      <w:pPr>
        <w:widowControl w:val="0"/>
        <w:ind w:left="450"/>
        <w:rPr>
          <w:rFonts w:ascii="Times New Roman" w:hAnsi="Times New Roman" w:cs="Times New Roman"/>
          <w:b/>
          <w:bCs/>
          <w:color w:val="264D74"/>
          <w:sz w:val="24"/>
          <w:szCs w:val="24"/>
        </w:rPr>
      </w:pPr>
      <w:r w:rsidRPr="006C65A0">
        <w:rPr>
          <w:rFonts w:ascii="Times New Roman" w:hAnsi="Times New Roman" w:cs="Times New Roman"/>
          <w:b/>
          <w:bCs/>
          <w:color w:val="264D74"/>
          <w:sz w:val="28"/>
          <w:szCs w:val="28"/>
        </w:rPr>
        <w:t>Applicable Function</w:t>
      </w:r>
      <w:r w:rsidRPr="006A6C22">
        <w:rPr>
          <w:rFonts w:ascii="Times New Roman" w:hAnsi="Times New Roman" w:cs="Times New Roman"/>
          <w:b/>
          <w:bCs/>
          <w:color w:val="264D74"/>
          <w:sz w:val="24"/>
          <w:szCs w:val="24"/>
        </w:rPr>
        <w:t>(s):</w:t>
      </w:r>
      <w:r w:rsidRPr="006A6C22">
        <w:rPr>
          <w:rFonts w:ascii="Times New Roman" w:hAnsi="Times New Roman" w:cs="Times New Roman"/>
          <w:b/>
          <w:bCs/>
          <w:color w:val="264D74"/>
          <w:sz w:val="24"/>
          <w:szCs w:val="24"/>
        </w:rPr>
        <w:tab/>
      </w:r>
      <w:r w:rsidR="00032C5D">
        <w:rPr>
          <w:rFonts w:ascii="Times New Roman" w:hAnsi="Times New Roman" w:cs="Times New Roman"/>
          <w:b/>
          <w:bCs/>
          <w:color w:val="264D74"/>
          <w:sz w:val="24"/>
          <w:szCs w:val="24"/>
        </w:rPr>
        <w:t xml:space="preserve"> </w:t>
      </w:r>
      <w:r w:rsidR="004101D3" w:rsidRPr="006A6C22">
        <w:rPr>
          <w:rFonts w:ascii="Times New Roman" w:hAnsi="Times New Roman" w:cs="Times New Roman"/>
          <w:b/>
          <w:bCs/>
          <w:sz w:val="24"/>
          <w:szCs w:val="24"/>
        </w:rPr>
        <w:t>RC,</w:t>
      </w:r>
      <w:r w:rsidR="004101D3" w:rsidRPr="006A6C22">
        <w:rPr>
          <w:rFonts w:ascii="Times New Roman" w:hAnsi="Times New Roman" w:cs="Times New Roman"/>
          <w:b/>
          <w:bCs/>
          <w:color w:val="264D74"/>
          <w:sz w:val="24"/>
          <w:szCs w:val="24"/>
        </w:rPr>
        <w:t xml:space="preserve"> </w:t>
      </w:r>
      <w:r w:rsidR="00B7057D" w:rsidRPr="006A6C22">
        <w:rPr>
          <w:rFonts w:ascii="Times New Roman" w:hAnsi="Times New Roman" w:cs="Times New Roman"/>
          <w:b/>
          <w:bCs/>
          <w:color w:val="000000"/>
          <w:sz w:val="24"/>
          <w:szCs w:val="24"/>
        </w:rPr>
        <w:t>BA</w:t>
      </w:r>
      <w:r w:rsidR="00C57B75" w:rsidRPr="006A6C22">
        <w:rPr>
          <w:rFonts w:ascii="Times New Roman" w:hAnsi="Times New Roman" w:cs="Times New Roman"/>
          <w:b/>
          <w:bCs/>
          <w:color w:val="000000"/>
          <w:sz w:val="24"/>
          <w:szCs w:val="24"/>
        </w:rPr>
        <w:t xml:space="preserve">, IA, TSP, TO, TOP, GO, GOP, LSE, NERC, </w:t>
      </w:r>
      <w:r w:rsidR="000A649E">
        <w:rPr>
          <w:rFonts w:ascii="Times New Roman" w:hAnsi="Times New Roman" w:cs="Times New Roman"/>
          <w:b/>
          <w:bCs/>
          <w:color w:val="000000"/>
          <w:sz w:val="24"/>
          <w:szCs w:val="24"/>
        </w:rPr>
        <w:t>RE</w:t>
      </w:r>
    </w:p>
    <w:p w:rsidR="008139C8" w:rsidRDefault="008139C8" w:rsidP="007A2670">
      <w:pPr>
        <w:widowControl w:val="0"/>
        <w:ind w:left="450"/>
        <w:rPr>
          <w:rFonts w:ascii="Times New Roman" w:hAnsi="Times New Roman" w:cs="Times New Roman"/>
          <w:b/>
          <w:color w:val="17365D"/>
          <w:sz w:val="24"/>
          <w:szCs w:val="24"/>
        </w:rPr>
      </w:pPr>
    </w:p>
    <w:p w:rsidR="006C45DE" w:rsidRDefault="006C45DE" w:rsidP="007A2670">
      <w:pPr>
        <w:widowControl w:val="0"/>
        <w:ind w:left="450"/>
        <w:rPr>
          <w:b/>
          <w:bCs/>
          <w:color w:val="264D74"/>
          <w:sz w:val="24"/>
          <w:szCs w:val="24"/>
        </w:rPr>
      </w:pPr>
      <w:r w:rsidRPr="006C65A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723B8A" w:rsidRPr="008029E2" w:rsidRDefault="00723B8A" w:rsidP="007A2670">
      <w:pPr>
        <w:widowControl w:val="0"/>
        <w:ind w:left="450"/>
        <w:rPr>
          <w:rFonts w:ascii="Times New Roman" w:hAnsi="Times New Roman" w:cs="Times New Roman"/>
          <w:bCs/>
          <w:color w:val="365F91"/>
          <w:sz w:val="24"/>
          <w:szCs w:val="24"/>
        </w:rPr>
      </w:pPr>
    </w:p>
    <w:p w:rsidR="00DE50A4" w:rsidRPr="006A6C22" w:rsidRDefault="00D90AF9" w:rsidP="007A2670">
      <w:pPr>
        <w:widowControl w:val="0"/>
        <w:ind w:left="450"/>
        <w:rPr>
          <w:rFonts w:ascii="Times New Roman" w:hAnsi="Times New Roman" w:cs="Times New Roman"/>
          <w:sz w:val="24"/>
          <w:szCs w:val="24"/>
        </w:rPr>
      </w:pPr>
      <w:r w:rsidRPr="006A6C22">
        <w:rPr>
          <w:rFonts w:ascii="Times New Roman" w:hAnsi="Times New Roman" w:cs="Times New Roman"/>
          <w:sz w:val="24"/>
          <w:szCs w:val="24"/>
        </w:rPr>
        <w:br w:type="page"/>
      </w:r>
    </w:p>
    <w:p w:rsidR="007134A4" w:rsidRPr="006C65A0" w:rsidRDefault="007134A4" w:rsidP="007A2670">
      <w:pPr>
        <w:widowControl w:val="0"/>
        <w:rPr>
          <w:rFonts w:ascii="Times New Roman" w:hAnsi="Times New Roman" w:cs="Times New Roman"/>
          <w:b/>
          <w:bCs/>
          <w:color w:val="003366"/>
          <w:sz w:val="28"/>
          <w:szCs w:val="28"/>
        </w:rPr>
      </w:pPr>
      <w:r w:rsidRPr="006C65A0">
        <w:rPr>
          <w:rFonts w:ascii="Times New Roman" w:hAnsi="Times New Roman" w:cs="Times New Roman"/>
          <w:b/>
          <w:bCs/>
          <w:color w:val="003366"/>
          <w:sz w:val="28"/>
          <w:szCs w:val="28"/>
        </w:rPr>
        <w:lastRenderedPageBreak/>
        <w:t>Disclaimer</w:t>
      </w:r>
    </w:p>
    <w:p w:rsidR="007134A4" w:rsidRPr="006A6C22" w:rsidRDefault="007134A4" w:rsidP="007A2670">
      <w:pPr>
        <w:widowControl w:val="0"/>
        <w:rPr>
          <w:rFonts w:ascii="Times New Roman" w:hAnsi="Times New Roman" w:cs="Times New Roman"/>
          <w:sz w:val="24"/>
          <w:szCs w:val="24"/>
        </w:rPr>
      </w:pPr>
    </w:p>
    <w:p w:rsidR="006A6C22" w:rsidRPr="00E66A3A" w:rsidRDefault="007134A4" w:rsidP="007A2670">
      <w:pPr>
        <w:rPr>
          <w:rFonts w:ascii="Times New Roman" w:hAnsi="Times New Roman" w:cs="Times New Roman"/>
          <w:color w:val="000000"/>
          <w:sz w:val="24"/>
          <w:szCs w:val="24"/>
        </w:rPr>
      </w:pPr>
      <w:r w:rsidRPr="006A6C22">
        <w:rPr>
          <w:rFonts w:ascii="Times New Roman" w:hAnsi="Times New Roman" w:cs="Times New Roman"/>
          <w:sz w:val="24"/>
          <w:szCs w:val="24"/>
        </w:rPr>
        <w:tab/>
      </w:r>
      <w:r w:rsidR="006A6C22"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6C22" w:rsidRPr="00E66A3A">
        <w:rPr>
          <w:rFonts w:ascii="Times New Roman" w:hAnsi="Times New Roman" w:cs="Times New Roman"/>
          <w:sz w:val="24"/>
          <w:szCs w:val="24"/>
        </w:rPr>
        <w:t xml:space="preserve"> of the Reliability Standard, this document </w:t>
      </w:r>
      <w:r w:rsidR="006A6C22"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6A6C22" w:rsidRPr="00E66A3A">
          <w:rPr>
            <w:rStyle w:val="Hyperlink"/>
            <w:rFonts w:ascii="Times New Roman" w:hAnsi="Times New Roman" w:cs="Times New Roman"/>
            <w:sz w:val="24"/>
            <w:szCs w:val="24"/>
          </w:rPr>
          <w:t>http://www.nerc.com/page.php?cid=2|20</w:t>
        </w:r>
      </w:hyperlink>
      <w:r w:rsidR="006A6C22"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6C22" w:rsidRPr="00E66A3A" w:rsidRDefault="006A6C22" w:rsidP="007A2670">
      <w:pPr>
        <w:rPr>
          <w:rFonts w:ascii="Times New Roman" w:hAnsi="Times New Roman" w:cs="Times New Roman"/>
          <w:color w:val="000000"/>
          <w:sz w:val="24"/>
          <w:szCs w:val="24"/>
        </w:rPr>
      </w:pPr>
    </w:p>
    <w:p w:rsidR="007134A4" w:rsidRPr="006A6C22" w:rsidRDefault="006A6C22" w:rsidP="007A26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6A6C22">
        <w:rPr>
          <w:rFonts w:ascii="Times New Roman" w:hAnsi="Times New Roman" w:cs="Times New Roman"/>
          <w:color w:val="000000"/>
          <w:sz w:val="24"/>
          <w:szCs w:val="24"/>
        </w:rPr>
        <w:t xml:space="preserve">    </w:t>
      </w:r>
    </w:p>
    <w:p w:rsidR="00B627B7" w:rsidRPr="008029E2" w:rsidRDefault="00B627B7" w:rsidP="007A2670">
      <w:pPr>
        <w:widowControl w:val="0"/>
        <w:rPr>
          <w:rFonts w:ascii="Times New Roman" w:hAnsi="Times New Roman" w:cs="Times New Roman"/>
          <w:bCs/>
          <w:color w:val="365F91"/>
          <w:sz w:val="24"/>
          <w:szCs w:val="24"/>
        </w:rPr>
      </w:pPr>
    </w:p>
    <w:p w:rsidR="006C45DE" w:rsidRPr="006C65A0" w:rsidRDefault="006C45DE" w:rsidP="007A2670">
      <w:pPr>
        <w:pStyle w:val="Heading1"/>
        <w:rPr>
          <w:sz w:val="48"/>
          <w:szCs w:val="48"/>
        </w:rPr>
      </w:pPr>
      <w:r>
        <w:br w:type="page"/>
      </w:r>
      <w:r w:rsidRPr="006C65A0">
        <w:rPr>
          <w:sz w:val="48"/>
          <w:szCs w:val="48"/>
        </w:rPr>
        <w:lastRenderedPageBreak/>
        <w:t>Subject Matter Experts</w:t>
      </w:r>
    </w:p>
    <w:p w:rsidR="00D53398" w:rsidRDefault="00D53398" w:rsidP="007A2670">
      <w:pPr>
        <w:widowControl w:val="0"/>
        <w:rPr>
          <w:rFonts w:ascii="Times New Roman" w:hAnsi="Times New Roman" w:cs="Times New Roman"/>
          <w:color w:val="000000"/>
          <w:sz w:val="24"/>
          <w:szCs w:val="24"/>
        </w:rPr>
      </w:pPr>
    </w:p>
    <w:p w:rsidR="006C45DE" w:rsidRPr="008374A0" w:rsidRDefault="006C45DE" w:rsidP="007A2670">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7A26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C45DE" w:rsidRPr="008374A0" w:rsidTr="006C45DE">
        <w:tc>
          <w:tcPr>
            <w:tcW w:w="3528" w:type="dxa"/>
            <w:tcBorders>
              <w:top w:val="single" w:sz="8" w:space="0" w:color="4F81BD"/>
              <w:left w:val="nil"/>
              <w:bottom w:val="single" w:sz="8" w:space="0" w:color="4F81BD"/>
              <w:right w:val="nil"/>
            </w:tcBorders>
          </w:tcPr>
          <w:p w:rsidR="006C45DE" w:rsidRPr="008374A0" w:rsidRDefault="006C45DE" w:rsidP="007A2670">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C45DE" w:rsidRPr="008374A0" w:rsidTr="006C45DE">
        <w:tc>
          <w:tcPr>
            <w:tcW w:w="3528" w:type="dxa"/>
            <w:tcBorders>
              <w:left w:val="nil"/>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Pr>
          <w:p w:rsidR="006C45DE" w:rsidRPr="008374A0" w:rsidRDefault="006C45DE" w:rsidP="007A2670">
            <w:pPr>
              <w:widowControl w:val="0"/>
              <w:rPr>
                <w:rFonts w:ascii="Times New Roman" w:hAnsi="Times New Roman" w:cs="Times New Roman"/>
                <w:color w:val="365F91"/>
                <w:sz w:val="24"/>
                <w:szCs w:val="24"/>
              </w:rPr>
            </w:pPr>
          </w:p>
        </w:tc>
        <w:tc>
          <w:tcPr>
            <w:tcW w:w="2520" w:type="dxa"/>
          </w:tcPr>
          <w:p w:rsidR="006C45DE" w:rsidRPr="008374A0" w:rsidRDefault="006C45DE" w:rsidP="007A2670">
            <w:pPr>
              <w:widowControl w:val="0"/>
              <w:rPr>
                <w:rFonts w:ascii="Times New Roman" w:hAnsi="Times New Roman" w:cs="Times New Roman"/>
                <w:color w:val="365F91"/>
                <w:sz w:val="24"/>
                <w:szCs w:val="24"/>
              </w:rPr>
            </w:pPr>
          </w:p>
        </w:tc>
        <w:tc>
          <w:tcPr>
            <w:tcW w:w="1440" w:type="dxa"/>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Borders>
              <w:left w:val="nil"/>
              <w:bottom w:val="single" w:sz="8" w:space="0" w:color="4F81BD"/>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bl>
    <w:p w:rsidR="00820AD0" w:rsidRDefault="00820AD0" w:rsidP="007A2670">
      <w:pPr>
        <w:rPr>
          <w:rFonts w:ascii="Times New Roman" w:hAnsi="Times New Roman" w:cs="Times New Roman"/>
          <w:color w:val="365F91"/>
          <w:sz w:val="24"/>
          <w:szCs w:val="24"/>
        </w:rPr>
      </w:pPr>
    </w:p>
    <w:p w:rsidR="00D90AF9" w:rsidRPr="006C65A0" w:rsidRDefault="00820AD0" w:rsidP="006203C4">
      <w:pPr>
        <w:pStyle w:val="Heading1"/>
        <w:rPr>
          <w:rFonts w:ascii="Times New Roman" w:hAnsi="Times New Roman" w:cs="Times New Roman"/>
          <w:sz w:val="48"/>
          <w:szCs w:val="48"/>
        </w:rPr>
      </w:pPr>
      <w:r>
        <w:rPr>
          <w:rFonts w:ascii="Times New Roman" w:hAnsi="Times New Roman" w:cs="Times New Roman"/>
          <w:color w:val="365F91"/>
          <w:sz w:val="24"/>
          <w:szCs w:val="24"/>
        </w:rPr>
        <w:br w:type="page"/>
      </w:r>
      <w:r w:rsidR="00D53398" w:rsidRPr="006C65A0">
        <w:rPr>
          <w:sz w:val="48"/>
          <w:szCs w:val="48"/>
        </w:rPr>
        <w:t>Reliability Standard Language</w:t>
      </w:r>
    </w:p>
    <w:p w:rsidR="00D53398" w:rsidRPr="00FB0355" w:rsidRDefault="00D53398" w:rsidP="007A2670">
      <w:pPr>
        <w:rPr>
          <w:rFonts w:ascii="Times New Roman" w:hAnsi="Times New Roman" w:cs="Times New Roman"/>
          <w:color w:val="365F91"/>
          <w:sz w:val="24"/>
          <w:szCs w:val="24"/>
        </w:rPr>
      </w:pPr>
    </w:p>
    <w:p w:rsidR="00D90AF9" w:rsidRPr="006A6C22" w:rsidRDefault="00D90AF9" w:rsidP="007A2670">
      <w:pPr>
        <w:widowControl w:val="0"/>
        <w:shd w:val="clear" w:color="auto" w:fill="D3DCE9"/>
        <w:rPr>
          <w:rFonts w:ascii="Times New Roman" w:hAnsi="Times New Roman" w:cs="Times New Roman"/>
          <w:sz w:val="24"/>
          <w:szCs w:val="24"/>
        </w:rPr>
      </w:pPr>
    </w:p>
    <w:p w:rsidR="00D90AF9" w:rsidRPr="006C65A0" w:rsidRDefault="00C57B75" w:rsidP="006C65A0">
      <w:pPr>
        <w:widowControl w:val="0"/>
        <w:shd w:val="clear" w:color="auto" w:fill="D3DCE9"/>
        <w:jc w:val="center"/>
        <w:rPr>
          <w:rFonts w:ascii="Times New Roman" w:hAnsi="Times New Roman" w:cs="Times New Roman"/>
          <w:b/>
          <w:bCs/>
          <w:color w:val="264D74"/>
          <w:sz w:val="28"/>
          <w:szCs w:val="28"/>
        </w:rPr>
      </w:pPr>
      <w:r w:rsidRPr="006C65A0">
        <w:rPr>
          <w:rFonts w:ascii="Times New Roman" w:hAnsi="Times New Roman" w:cs="Times New Roman"/>
          <w:b/>
          <w:bCs/>
          <w:color w:val="264D74"/>
          <w:sz w:val="28"/>
          <w:szCs w:val="28"/>
        </w:rPr>
        <w:t>CIP-</w:t>
      </w:r>
      <w:r w:rsidR="00B73DB8" w:rsidRPr="006C65A0">
        <w:rPr>
          <w:rFonts w:ascii="Times New Roman" w:hAnsi="Times New Roman" w:cs="Times New Roman"/>
          <w:b/>
          <w:bCs/>
          <w:color w:val="264D74"/>
          <w:sz w:val="28"/>
          <w:szCs w:val="28"/>
        </w:rPr>
        <w:t>009-3</w:t>
      </w:r>
      <w:r w:rsidRPr="006C65A0">
        <w:rPr>
          <w:rFonts w:ascii="Times New Roman" w:hAnsi="Times New Roman" w:cs="Times New Roman"/>
          <w:b/>
          <w:bCs/>
          <w:color w:val="264D74"/>
          <w:sz w:val="28"/>
          <w:szCs w:val="28"/>
        </w:rPr>
        <w:t xml:space="preserve"> </w:t>
      </w:r>
      <w:r w:rsidR="000E149E" w:rsidRPr="006C65A0">
        <w:rPr>
          <w:rFonts w:ascii="Times New Roman" w:hAnsi="Times New Roman" w:cs="Times New Roman"/>
          <w:b/>
          <w:bCs/>
          <w:color w:val="264D74"/>
          <w:sz w:val="28"/>
          <w:szCs w:val="28"/>
        </w:rPr>
        <w:t>—</w:t>
      </w:r>
      <w:r w:rsidRPr="006C65A0">
        <w:rPr>
          <w:rFonts w:ascii="Times New Roman" w:hAnsi="Times New Roman" w:cs="Times New Roman"/>
          <w:b/>
          <w:bCs/>
          <w:color w:val="264D74"/>
          <w:sz w:val="28"/>
          <w:szCs w:val="28"/>
        </w:rPr>
        <w:t xml:space="preserve"> Cyber Security </w:t>
      </w:r>
      <w:r w:rsidR="000E149E" w:rsidRPr="006C65A0">
        <w:rPr>
          <w:rFonts w:ascii="Times New Roman" w:hAnsi="Times New Roman" w:cs="Times New Roman"/>
          <w:b/>
          <w:bCs/>
          <w:color w:val="264D74"/>
          <w:sz w:val="28"/>
          <w:szCs w:val="28"/>
        </w:rPr>
        <w:t>—</w:t>
      </w:r>
      <w:r w:rsidR="00966FA9" w:rsidRPr="006C65A0">
        <w:rPr>
          <w:rFonts w:ascii="Times New Roman" w:hAnsi="Times New Roman" w:cs="Times New Roman"/>
          <w:b/>
          <w:bCs/>
          <w:color w:val="264D74"/>
          <w:sz w:val="28"/>
          <w:szCs w:val="28"/>
        </w:rPr>
        <w:t xml:space="preserve"> </w:t>
      </w:r>
      <w:r w:rsidR="00EB60A2" w:rsidRPr="006C65A0">
        <w:rPr>
          <w:rFonts w:ascii="Times New Roman" w:hAnsi="Times New Roman" w:cs="Times New Roman"/>
          <w:b/>
          <w:bCs/>
          <w:color w:val="264D74"/>
          <w:sz w:val="28"/>
          <w:szCs w:val="28"/>
        </w:rPr>
        <w:t>Recovery Plans for Critical Cyber Assets</w:t>
      </w:r>
    </w:p>
    <w:p w:rsidR="00D90AF9" w:rsidRPr="006A6C22" w:rsidRDefault="00D90AF9" w:rsidP="007A2670">
      <w:pPr>
        <w:widowControl w:val="0"/>
        <w:shd w:val="clear" w:color="auto" w:fill="D3DCE9"/>
        <w:rPr>
          <w:rFonts w:ascii="Times New Roman" w:hAnsi="Times New Roman" w:cs="Times New Roman"/>
          <w:color w:val="264D74"/>
          <w:sz w:val="24"/>
          <w:szCs w:val="24"/>
        </w:rPr>
      </w:pPr>
    </w:p>
    <w:p w:rsidR="00D90AF9" w:rsidRPr="00FB0355" w:rsidRDefault="00D90AF9"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811A46" w:rsidRPr="006C65A0" w:rsidRDefault="00D90AF9" w:rsidP="007A2670">
      <w:pPr>
        <w:widowControl w:val="0"/>
        <w:rPr>
          <w:rFonts w:ascii="Times New Roman" w:hAnsi="Times New Roman" w:cs="Times New Roman"/>
          <w:b/>
          <w:bCs/>
          <w:color w:val="264D74"/>
          <w:sz w:val="28"/>
          <w:szCs w:val="28"/>
        </w:rPr>
      </w:pPr>
      <w:r w:rsidRPr="006C65A0">
        <w:rPr>
          <w:rFonts w:ascii="Times New Roman" w:hAnsi="Times New Roman" w:cs="Times New Roman"/>
          <w:b/>
          <w:color w:val="264D74"/>
          <w:sz w:val="28"/>
          <w:szCs w:val="28"/>
        </w:rPr>
        <w:t xml:space="preserve">Purpose: </w:t>
      </w:r>
    </w:p>
    <w:p w:rsidR="00A64D48" w:rsidRPr="006A6C22" w:rsidRDefault="00EB60A2" w:rsidP="007A2670">
      <w:pPr>
        <w:rPr>
          <w:rFonts w:ascii="Times New Roman" w:hAnsi="Times New Roman" w:cs="Times New Roman"/>
          <w:sz w:val="24"/>
          <w:szCs w:val="24"/>
        </w:rPr>
      </w:pP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ensures that recovery plan(s) are put in place for Critical Cyber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Assets and that these plans follow established business continuity and disaster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techniques and practices.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should be read as part of a group of standards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numbered Standards CIP-002</w:t>
      </w:r>
      <w:r w:rsidR="009903E6">
        <w:rPr>
          <w:rFonts w:ascii="Times New Roman" w:hAnsi="Times New Roman" w:cs="Times New Roman"/>
          <w:sz w:val="24"/>
          <w:szCs w:val="24"/>
        </w:rPr>
        <w:t>-</w:t>
      </w:r>
      <w:r w:rsidR="00B73DB8">
        <w:rPr>
          <w:rFonts w:ascii="Times New Roman" w:hAnsi="Times New Roman" w:cs="Times New Roman"/>
          <w:sz w:val="24"/>
          <w:szCs w:val="24"/>
        </w:rPr>
        <w:t>3</w:t>
      </w:r>
      <w:r w:rsidR="00B73DB8" w:rsidRPr="006A6C22">
        <w:rPr>
          <w:rFonts w:ascii="Times New Roman" w:hAnsi="Times New Roman" w:cs="Times New Roman"/>
          <w:sz w:val="24"/>
          <w:szCs w:val="24"/>
        </w:rPr>
        <w:t xml:space="preserve"> </w:t>
      </w:r>
      <w:r w:rsidRPr="006A6C22">
        <w:rPr>
          <w:rFonts w:ascii="Times New Roman" w:hAnsi="Times New Roman" w:cs="Times New Roman"/>
          <w:sz w:val="24"/>
          <w:szCs w:val="24"/>
        </w:rPr>
        <w:t>through CIP-</w:t>
      </w:r>
      <w:r w:rsidR="00B73DB8">
        <w:rPr>
          <w:rFonts w:ascii="Times New Roman" w:hAnsi="Times New Roman" w:cs="Times New Roman"/>
          <w:sz w:val="24"/>
          <w:szCs w:val="24"/>
        </w:rPr>
        <w:t>009-3</w:t>
      </w:r>
      <w:r w:rsidRPr="006A6C22">
        <w:rPr>
          <w:rFonts w:ascii="Times New Roman" w:hAnsi="Times New Roman" w:cs="Times New Roman"/>
          <w:sz w:val="24"/>
          <w:szCs w:val="24"/>
        </w:rPr>
        <w:t>.</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w:t>
      </w:r>
    </w:p>
    <w:p w:rsidR="00BC6032" w:rsidRPr="00FB0355" w:rsidRDefault="00BC6032"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FD064E" w:rsidRPr="006C65A0" w:rsidRDefault="00D90AF9" w:rsidP="007A2670">
      <w:pPr>
        <w:widowControl w:val="0"/>
        <w:rPr>
          <w:rFonts w:ascii="Times New Roman" w:hAnsi="Times New Roman" w:cs="Times New Roman"/>
          <w:b/>
          <w:bCs/>
          <w:color w:val="264D74"/>
          <w:sz w:val="28"/>
          <w:szCs w:val="28"/>
        </w:rPr>
      </w:pPr>
      <w:r w:rsidRPr="006C65A0">
        <w:rPr>
          <w:rFonts w:ascii="Times New Roman" w:hAnsi="Times New Roman" w:cs="Times New Roman"/>
          <w:b/>
          <w:bCs/>
          <w:color w:val="264D74"/>
          <w:sz w:val="28"/>
          <w:szCs w:val="28"/>
        </w:rPr>
        <w:t>Applicability:</w:t>
      </w:r>
    </w:p>
    <w:p w:rsidR="00EB1BC4" w:rsidRPr="006A6C22" w:rsidRDefault="00FD064E" w:rsidP="007A2670">
      <w:pPr>
        <w:numPr>
          <w:ilvl w:val="1"/>
          <w:numId w:val="0"/>
        </w:numPr>
        <w:autoSpaceDE/>
        <w:autoSpaceDN/>
        <w:adjustRightInd/>
        <w:rPr>
          <w:rFonts w:ascii="Times New Roman" w:hAnsi="Times New Roman" w:cs="Times New Roman"/>
          <w:color w:val="000000"/>
          <w:sz w:val="24"/>
          <w:szCs w:val="24"/>
        </w:rPr>
      </w:pPr>
      <w:r w:rsidRPr="006A6C22">
        <w:rPr>
          <w:rFonts w:ascii="Times New Roman" w:hAnsi="Times New Roman" w:cs="Times New Roman"/>
          <w:sz w:val="24"/>
          <w:szCs w:val="24"/>
        </w:rPr>
        <w:t>Wit</w:t>
      </w:r>
      <w:r w:rsidR="00257441" w:rsidRPr="006A6C22">
        <w:rPr>
          <w:rFonts w:ascii="Times New Roman" w:hAnsi="Times New Roman" w:cs="Times New Roman"/>
          <w:sz w:val="24"/>
          <w:szCs w:val="24"/>
        </w:rPr>
        <w:t>hi</w:t>
      </w:r>
      <w:r w:rsidR="00EB60A2" w:rsidRPr="006A6C22">
        <w:rPr>
          <w:rFonts w:ascii="Times New Roman" w:hAnsi="Times New Roman" w:cs="Times New Roman"/>
          <w:sz w:val="24"/>
          <w:szCs w:val="24"/>
        </w:rPr>
        <w:t>n the text of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“Responsible Entity” shall mean:</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Reliability Coordinator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Balancing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Interchange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Service Provider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Load Serving Entity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NERC</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sz w:val="24"/>
          <w:szCs w:val="24"/>
        </w:rPr>
      </w:pPr>
      <w:r w:rsidRPr="006A6C22">
        <w:rPr>
          <w:rFonts w:ascii="Times New Roman" w:hAnsi="Times New Roman" w:cs="Times New Roman"/>
          <w:sz w:val="24"/>
          <w:szCs w:val="24"/>
        </w:rPr>
        <w:t xml:space="preserve">Regional </w:t>
      </w:r>
      <w:r w:rsidR="009903E6">
        <w:rPr>
          <w:rFonts w:ascii="Times New Roman" w:hAnsi="Times New Roman" w:cs="Times New Roman"/>
          <w:sz w:val="24"/>
          <w:szCs w:val="24"/>
        </w:rPr>
        <w:t>Entity</w:t>
      </w:r>
    </w:p>
    <w:p w:rsidR="0050636D" w:rsidRPr="006A6C22" w:rsidRDefault="0050636D"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rPr>
          <w:rFonts w:ascii="Times New Roman" w:hAnsi="Times New Roman" w:cs="Times New Roman"/>
          <w:sz w:val="24"/>
          <w:szCs w:val="24"/>
        </w:rPr>
      </w:pPr>
      <w:r w:rsidRPr="006A6C22">
        <w:rPr>
          <w:rFonts w:ascii="Times New Roman" w:hAnsi="Times New Roman" w:cs="Times New Roman"/>
          <w:sz w:val="24"/>
          <w:szCs w:val="24"/>
        </w:rPr>
        <w:t xml:space="preserve">The following </w:t>
      </w:r>
      <w:r w:rsidR="00BC6032" w:rsidRPr="006A6C22">
        <w:rPr>
          <w:rFonts w:ascii="Times New Roman" w:hAnsi="Times New Roman" w:cs="Times New Roman"/>
          <w:sz w:val="24"/>
          <w:szCs w:val="24"/>
        </w:rPr>
        <w:t>are exempt fr</w:t>
      </w:r>
      <w:r w:rsidR="00EB60A2" w:rsidRPr="006A6C22">
        <w:rPr>
          <w:rFonts w:ascii="Times New Roman" w:hAnsi="Times New Roman" w:cs="Times New Roman"/>
          <w:sz w:val="24"/>
          <w:szCs w:val="24"/>
        </w:rPr>
        <w:t>om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w:t>
      </w:r>
    </w:p>
    <w:p w:rsidR="00FD064E" w:rsidRPr="006A6C22" w:rsidRDefault="00FD064E"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ind w:left="720"/>
        <w:rPr>
          <w:rFonts w:ascii="Times New Roman" w:hAnsi="Times New Roman" w:cs="Times New Roman"/>
          <w:b/>
          <w:sz w:val="24"/>
          <w:szCs w:val="24"/>
        </w:rPr>
      </w:pPr>
      <w:r w:rsidRPr="006A6C22">
        <w:rPr>
          <w:rFonts w:ascii="Times New Roman" w:hAnsi="Times New Roman" w:cs="Times New Roman"/>
          <w:sz w:val="24"/>
          <w:szCs w:val="24"/>
        </w:rPr>
        <w:t>Facilities regulated by the U.S. Nuclear Regulatory Commission or the Canadian Nuclear Safety Commission.</w:t>
      </w:r>
    </w:p>
    <w:p w:rsidR="00FD064E" w:rsidRPr="006A6C22" w:rsidRDefault="00FD064E" w:rsidP="007A2670">
      <w:pPr>
        <w:pStyle w:val="ListNumber"/>
        <w:numPr>
          <w:ilvl w:val="0"/>
          <w:numId w:val="0"/>
        </w:numPr>
        <w:autoSpaceDE/>
        <w:autoSpaceDN/>
        <w:adjustRightInd/>
        <w:ind w:left="720"/>
        <w:rPr>
          <w:rFonts w:ascii="Times New Roman" w:hAnsi="Times New Roman" w:cs="Times New Roman"/>
          <w:color w:val="000000"/>
          <w:sz w:val="24"/>
          <w:szCs w:val="24"/>
        </w:rPr>
      </w:pPr>
      <w:r w:rsidRPr="006A6C22">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6A6C22" w:rsidRDefault="0050636D" w:rsidP="007A2670">
      <w:pPr>
        <w:pStyle w:val="ListNumber"/>
        <w:numPr>
          <w:ilvl w:val="0"/>
          <w:numId w:val="0"/>
        </w:numPr>
        <w:autoSpaceDE/>
        <w:autoSpaceDN/>
        <w:adjustRightInd/>
        <w:ind w:left="720"/>
        <w:rPr>
          <w:rFonts w:ascii="Times New Roman" w:hAnsi="Times New Roman" w:cs="Times New Roman"/>
          <w:sz w:val="24"/>
          <w:szCs w:val="24"/>
        </w:rPr>
      </w:pPr>
      <w:r w:rsidRPr="006A6C22">
        <w:rPr>
          <w:rFonts w:ascii="Times New Roman" w:hAnsi="Times New Roman" w:cs="Times New Roman"/>
          <w:sz w:val="24"/>
          <w:szCs w:val="24"/>
        </w:rPr>
        <w:t>Responsible Entities that, in compliance with Standard CIP-002</w:t>
      </w:r>
      <w:r w:rsidR="005D5F1B">
        <w:rPr>
          <w:rFonts w:ascii="Times New Roman" w:hAnsi="Times New Roman" w:cs="Times New Roman"/>
          <w:sz w:val="24"/>
          <w:szCs w:val="24"/>
        </w:rPr>
        <w:t>-3</w:t>
      </w:r>
      <w:r w:rsidRPr="006A6C22">
        <w:rPr>
          <w:rFonts w:ascii="Times New Roman" w:hAnsi="Times New Roman" w:cs="Times New Roman"/>
          <w:sz w:val="24"/>
          <w:szCs w:val="24"/>
        </w:rPr>
        <w:t>, identify that they have no Critical Cyber Assets.</w:t>
      </w:r>
    </w:p>
    <w:p w:rsidR="0050636D" w:rsidRPr="006A6C22" w:rsidRDefault="0050636D" w:rsidP="007A2670">
      <w:pPr>
        <w:pStyle w:val="ListNumber"/>
        <w:numPr>
          <w:ilvl w:val="0"/>
          <w:numId w:val="0"/>
        </w:numPr>
        <w:autoSpaceDE/>
        <w:autoSpaceDN/>
        <w:adjustRightInd/>
        <w:ind w:left="1440"/>
        <w:rPr>
          <w:rFonts w:ascii="Times New Roman" w:hAnsi="Times New Roman" w:cs="Times New Roman"/>
          <w:b/>
          <w:sz w:val="24"/>
          <w:szCs w:val="24"/>
        </w:rPr>
      </w:pP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6A6C22" w:rsidRDefault="00934C50" w:rsidP="007A2670">
      <w:pPr>
        <w:widowControl w:val="0"/>
        <w:rPr>
          <w:rFonts w:ascii="Times New Roman" w:hAnsi="Times New Roman" w:cs="Times New Roman"/>
          <w:sz w:val="24"/>
          <w:szCs w:val="24"/>
        </w:rPr>
      </w:pPr>
    </w:p>
    <w:p w:rsidR="00EB1BC4" w:rsidRDefault="00EB1BC4" w:rsidP="007A2670">
      <w:pPr>
        <w:widowControl w:val="0"/>
        <w:rPr>
          <w:rFonts w:ascii="Times New Roman" w:hAnsi="Times New Roman" w:cs="Times New Roman"/>
          <w:sz w:val="24"/>
          <w:szCs w:val="24"/>
        </w:rPr>
      </w:pPr>
    </w:p>
    <w:p w:rsidR="00D90AF9" w:rsidRPr="006C65A0" w:rsidRDefault="008029E2" w:rsidP="007A2670">
      <w:pPr>
        <w:widowControl w:val="0"/>
        <w:rPr>
          <w:rFonts w:ascii="Times New Roman" w:hAnsi="Times New Roman" w:cs="Times New Roman"/>
          <w:b/>
          <w:bCs/>
          <w:color w:val="264D74"/>
          <w:sz w:val="28"/>
          <w:szCs w:val="28"/>
        </w:rPr>
      </w:pPr>
      <w:r>
        <w:rPr>
          <w:rFonts w:ascii="Times New Roman" w:hAnsi="Times New Roman" w:cs="Times New Roman"/>
          <w:sz w:val="24"/>
          <w:szCs w:val="24"/>
        </w:rPr>
        <w:br w:type="page"/>
      </w:r>
      <w:r w:rsidR="00934C50" w:rsidRPr="006C65A0">
        <w:rPr>
          <w:rFonts w:ascii="Times New Roman" w:hAnsi="Times New Roman" w:cs="Times New Roman"/>
          <w:b/>
          <w:bCs/>
          <w:color w:val="264D74"/>
          <w:sz w:val="28"/>
          <w:szCs w:val="28"/>
        </w:rPr>
        <w:t>Requirements:</w:t>
      </w:r>
    </w:p>
    <w:p w:rsidR="00237DFB" w:rsidRPr="008029E2" w:rsidRDefault="00237DFB" w:rsidP="007A2670">
      <w:pPr>
        <w:widowControl w:val="0"/>
        <w:rPr>
          <w:rFonts w:ascii="Times New Roman" w:hAnsi="Times New Roman" w:cs="Times New Roman"/>
          <w:bCs/>
          <w:color w:val="365F91"/>
          <w:sz w:val="24"/>
          <w:szCs w:val="24"/>
        </w:rPr>
      </w:pPr>
    </w:p>
    <w:p w:rsidR="00EB60A2" w:rsidRPr="006A6C22" w:rsidRDefault="00EB60A2" w:rsidP="007A2670">
      <w:pPr>
        <w:spacing w:after="120"/>
        <w:ind w:left="1080" w:hanging="630"/>
        <w:rPr>
          <w:rFonts w:ascii="Times New Roman" w:hAnsi="Times New Roman" w:cs="Times New Roman"/>
          <w:sz w:val="24"/>
          <w:szCs w:val="24"/>
        </w:rPr>
      </w:pPr>
      <w:r w:rsidRPr="006A6C22">
        <w:rPr>
          <w:rFonts w:ascii="Times New Roman" w:hAnsi="Times New Roman" w:cs="Times New Roman"/>
          <w:b/>
          <w:bCs/>
          <w:sz w:val="24"/>
          <w:szCs w:val="24"/>
        </w:rPr>
        <w:t>R1</w:t>
      </w:r>
      <w:r w:rsidR="008029E2" w:rsidRPr="006A6C22">
        <w:rPr>
          <w:rFonts w:ascii="Times New Roman" w:hAnsi="Times New Roman" w:cs="Times New Roman"/>
          <w:b/>
          <w:bCs/>
          <w:sz w:val="24"/>
          <w:szCs w:val="24"/>
        </w:rPr>
        <w:t>.</w:t>
      </w:r>
      <w:r w:rsidR="008029E2">
        <w:rPr>
          <w:rFonts w:ascii="Times New Roman" w:hAnsi="Times New Roman" w:cs="Times New Roman"/>
          <w:b/>
          <w:bCs/>
          <w:sz w:val="24"/>
          <w:szCs w:val="24"/>
        </w:rPr>
        <w:tab/>
      </w:r>
      <w:r w:rsidRPr="006A6C22">
        <w:rPr>
          <w:rFonts w:ascii="Times New Roman" w:hAnsi="Times New Roman" w:cs="Times New Roman"/>
          <w:sz w:val="24"/>
          <w:szCs w:val="24"/>
        </w:rPr>
        <w:t>Recovery Plans — The Responsible Entity shall create and annually review recovery plan(s)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for Critical Cyber Assets.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The recovery plan(s) shall address at a minimum the following:</w:t>
      </w:r>
      <w:r w:rsidR="00214B47">
        <w:rPr>
          <w:rFonts w:ascii="Times New Roman" w:hAnsi="Times New Roman" w:cs="Times New Roman"/>
          <w:sz w:val="24"/>
          <w:szCs w:val="24"/>
        </w:rPr>
        <w:t xml:space="preserve">  </w:t>
      </w:r>
    </w:p>
    <w:p w:rsidR="006A6C22" w:rsidRDefault="00EB60A2" w:rsidP="007A2670">
      <w:pPr>
        <w:spacing w:after="120"/>
        <w:ind w:left="1890" w:hanging="810"/>
        <w:rPr>
          <w:rFonts w:ascii="Times New Roman" w:hAnsi="Times New Roman" w:cs="Times New Roman"/>
          <w:sz w:val="24"/>
          <w:szCs w:val="24"/>
        </w:rPr>
      </w:pPr>
      <w:r w:rsidRPr="006A6C22">
        <w:rPr>
          <w:rFonts w:ascii="Times New Roman" w:hAnsi="Times New Roman" w:cs="Times New Roman"/>
          <w:b/>
          <w:bCs/>
          <w:sz w:val="24"/>
          <w:szCs w:val="24"/>
        </w:rPr>
        <w:t>R1.1.</w:t>
      </w:r>
      <w:r w:rsidR="008029E2" w:rsidRPr="00FB0355">
        <w:rPr>
          <w:rFonts w:ascii="Times New Roman" w:hAnsi="Times New Roman" w:cs="Times New Roman"/>
          <w:sz w:val="24"/>
          <w:szCs w:val="24"/>
        </w:rPr>
        <w:tab/>
      </w:r>
      <w:r w:rsidRPr="006A6C22">
        <w:rPr>
          <w:rFonts w:ascii="Times New Roman" w:hAnsi="Times New Roman" w:cs="Times New Roman"/>
          <w:sz w:val="24"/>
          <w:szCs w:val="24"/>
        </w:rPr>
        <w:t>Specify the required actions in response to events or conditions of varying duration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and severity that would activate the recovery plan(s).</w:t>
      </w:r>
      <w:r w:rsidR="008029E2">
        <w:rPr>
          <w:rFonts w:ascii="Times New Roman" w:hAnsi="Times New Roman" w:cs="Times New Roman"/>
          <w:sz w:val="24"/>
          <w:szCs w:val="24"/>
        </w:rPr>
        <w:t xml:space="preserve">  </w:t>
      </w:r>
    </w:p>
    <w:p w:rsidR="00EB60A2" w:rsidRPr="006A6C22" w:rsidRDefault="00FB0355" w:rsidP="007A2670">
      <w:pPr>
        <w:spacing w:after="120"/>
        <w:ind w:left="1890" w:hanging="810"/>
        <w:rPr>
          <w:rFonts w:ascii="Times New Roman" w:hAnsi="Times New Roman" w:cs="Times New Roman"/>
          <w:sz w:val="24"/>
          <w:szCs w:val="24"/>
        </w:rPr>
      </w:pPr>
      <w:r>
        <w:rPr>
          <w:rFonts w:ascii="Times New Roman" w:hAnsi="Times New Roman" w:cs="Times New Roman"/>
          <w:b/>
          <w:bCs/>
          <w:sz w:val="24"/>
          <w:szCs w:val="24"/>
        </w:rPr>
        <w:t>R1.2.</w:t>
      </w:r>
      <w:r w:rsidR="008029E2" w:rsidRPr="00FB0355">
        <w:rPr>
          <w:rFonts w:ascii="Times New Roman" w:hAnsi="Times New Roman" w:cs="Times New Roman"/>
          <w:bCs/>
          <w:sz w:val="24"/>
          <w:szCs w:val="24"/>
        </w:rPr>
        <w:tab/>
      </w:r>
      <w:r w:rsidR="00EB60A2" w:rsidRPr="006A6C22">
        <w:rPr>
          <w:rFonts w:ascii="Times New Roman" w:hAnsi="Times New Roman" w:cs="Times New Roman"/>
          <w:sz w:val="24"/>
          <w:szCs w:val="24"/>
        </w:rPr>
        <w:t>Define the roles and responsibilities of responders.</w:t>
      </w:r>
      <w:r w:rsidR="008029E2">
        <w:rPr>
          <w:rFonts w:ascii="Times New Roman" w:hAnsi="Times New Roman" w:cs="Times New Roman"/>
          <w:sz w:val="24"/>
          <w:szCs w:val="24"/>
        </w:rPr>
        <w:t xml:space="preserve">  </w:t>
      </w:r>
    </w:p>
    <w:p w:rsidR="007A11FA" w:rsidRPr="006A6C22" w:rsidRDefault="007A11FA" w:rsidP="007A2670">
      <w:pPr>
        <w:widowControl w:val="0"/>
        <w:ind w:left="72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00B6F" w:rsidRPr="006A6C22" w:rsidRDefault="00700B6F" w:rsidP="007A2670">
      <w:pPr>
        <w:autoSpaceDE/>
        <w:autoSpaceDN/>
        <w:adjustRightInd/>
        <w:rPr>
          <w:rFonts w:ascii="Times New Roman" w:hAnsi="Times New Roman" w:cs="Times New Roman"/>
          <w:sz w:val="24"/>
          <w:szCs w:val="24"/>
        </w:rPr>
      </w:pPr>
    </w:p>
    <w:p w:rsidR="00694780" w:rsidRPr="006C65A0" w:rsidRDefault="00694780" w:rsidP="007A2670">
      <w:pPr>
        <w:pStyle w:val="Heading1"/>
        <w:rPr>
          <w:sz w:val="32"/>
          <w:szCs w:val="32"/>
        </w:rPr>
      </w:pPr>
      <w:r w:rsidRPr="006C65A0">
        <w:rPr>
          <w:sz w:val="32"/>
          <w:szCs w:val="32"/>
        </w:rPr>
        <w:t>R1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525A7D" w:rsidRPr="006A6C22" w:rsidRDefault="00525A7D" w:rsidP="007A2670">
      <w:pPr>
        <w:widowControl w:val="0"/>
        <w:rPr>
          <w:rFonts w:ascii="Times New Roman" w:hAnsi="Times New Roman" w:cs="Times New Roman"/>
          <w:b/>
          <w:bCs/>
          <w:color w:val="C00000"/>
          <w:sz w:val="24"/>
          <w:szCs w:val="24"/>
        </w:rPr>
      </w:pPr>
      <w:r w:rsidRPr="006A6C22">
        <w:rPr>
          <w:rFonts w:ascii="Times New Roman" w:hAnsi="Times New Roman" w:cs="Times New Roman"/>
          <w:b/>
          <w:i/>
          <w:iCs/>
          <w:color w:val="C00000"/>
          <w:sz w:val="24"/>
          <w:szCs w:val="24"/>
        </w:rPr>
        <w:t>This section must be completed by the Compliance Enforcement Authority.</w:t>
      </w:r>
    </w:p>
    <w:p w:rsidR="00525A7D" w:rsidRPr="006A6C22" w:rsidRDefault="00525A7D" w:rsidP="007A2670">
      <w:pPr>
        <w:widowControl w:val="0"/>
        <w:rPr>
          <w:rFonts w:ascii="Times New Roman" w:hAnsi="Times New Roman" w:cs="Times New Roman"/>
          <w:b/>
          <w:bCs/>
          <w:color w:val="264D74"/>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R1.</w:t>
      </w:r>
    </w:p>
    <w:p w:rsidR="00525A7D" w:rsidRPr="006A6C22" w:rsidRDefault="00525A7D" w:rsidP="007A2670">
      <w:pPr>
        <w:ind w:left="1620" w:hanging="1350"/>
        <w:rPr>
          <w:rFonts w:ascii="Times New Roman" w:hAnsi="Times New Roman" w:cs="Times New Roman"/>
          <w:sz w:val="24"/>
          <w:szCs w:val="24"/>
        </w:rPr>
      </w:pP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820AD0">
        <w:rPr>
          <w:rFonts w:ascii="Times New Roman" w:hAnsi="Times New Roman" w:cs="Times New Roman"/>
          <w:b/>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90478C" w:rsidRPr="00820AD0">
        <w:rPr>
          <w:rFonts w:ascii="Times New Roman" w:hAnsi="Times New Roman" w:cs="Times New Roman"/>
          <w:bCs/>
          <w:color w:val="365F91"/>
          <w:sz w:val="24"/>
          <w:szCs w:val="24"/>
        </w:rPr>
        <w:t xml:space="preserve">has </w:t>
      </w:r>
      <w:r w:rsidR="00C15747" w:rsidRPr="00820AD0">
        <w:rPr>
          <w:rFonts w:ascii="Times New Roman" w:hAnsi="Times New Roman" w:cs="Times New Roman"/>
          <w:bCs/>
          <w:color w:val="365F91"/>
          <w:sz w:val="24"/>
          <w:szCs w:val="24"/>
        </w:rPr>
        <w:t xml:space="preserve">created a </w:t>
      </w:r>
      <w:r w:rsidR="00525A7D" w:rsidRPr="00820AD0">
        <w:rPr>
          <w:rFonts w:ascii="Times New Roman" w:hAnsi="Times New Roman" w:cs="Times New Roman"/>
          <w:bCs/>
          <w:color w:val="365F91"/>
          <w:sz w:val="24"/>
          <w:szCs w:val="24"/>
        </w:rPr>
        <w:t>recovery plan</w:t>
      </w:r>
      <w:r w:rsidR="00C15747" w:rsidRPr="00820AD0">
        <w:rPr>
          <w:rFonts w:ascii="Times New Roman" w:hAnsi="Times New Roman" w:cs="Times New Roman"/>
          <w:bCs/>
          <w:color w:val="365F91"/>
          <w:sz w:val="24"/>
          <w:szCs w:val="24"/>
        </w:rPr>
        <w:t>(s)</w:t>
      </w:r>
      <w:r w:rsidR="00525A7D" w:rsidRPr="00820AD0">
        <w:rPr>
          <w:rFonts w:ascii="Times New Roman" w:hAnsi="Times New Roman" w:cs="Times New Roman"/>
          <w:bCs/>
          <w:color w:val="365F91"/>
          <w:sz w:val="24"/>
          <w:szCs w:val="24"/>
        </w:rPr>
        <w:t xml:space="preserve"> for Critical Cyber Assets.  </w:t>
      </w: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820AD0" w:rsidRPr="00820AD0">
        <w:rPr>
          <w:rFonts w:ascii="Times New Roman" w:hAnsi="Times New Roman" w:cs="Times New Roman"/>
          <w:bCs/>
          <w:color w:val="365F91"/>
          <w:sz w:val="24"/>
          <w:szCs w:val="24"/>
        </w:rPr>
        <w:tab/>
      </w:r>
      <w:r w:rsidR="00C15747" w:rsidRPr="00820AD0">
        <w:rPr>
          <w:rFonts w:ascii="Times New Roman" w:hAnsi="Times New Roman" w:cs="Times New Roman"/>
          <w:bCs/>
          <w:color w:val="365F91"/>
          <w:sz w:val="24"/>
          <w:szCs w:val="24"/>
        </w:rPr>
        <w:t>Verify</w:t>
      </w:r>
      <w:r w:rsidR="0090478C" w:rsidRPr="00820AD0">
        <w:rPr>
          <w:rFonts w:ascii="Times New Roman" w:hAnsi="Times New Roman" w:cs="Times New Roman"/>
          <w:bCs/>
          <w:color w:val="365F91"/>
          <w:sz w:val="24"/>
          <w:szCs w:val="24"/>
        </w:rPr>
        <w:t xml:space="preserve"> that</w:t>
      </w:r>
      <w:r w:rsidR="00C15747" w:rsidRPr="00820AD0">
        <w:rPr>
          <w:rFonts w:ascii="Times New Roman" w:hAnsi="Times New Roman" w:cs="Times New Roman"/>
          <w:bCs/>
          <w:color w:val="365F91"/>
          <w:sz w:val="24"/>
          <w:szCs w:val="24"/>
        </w:rPr>
        <w:t xml:space="preserve"> the Responsible Entity has reviewed the recovery plan</w:t>
      </w:r>
      <w:r>
        <w:rPr>
          <w:rFonts w:ascii="Times New Roman" w:hAnsi="Times New Roman" w:cs="Times New Roman"/>
          <w:bCs/>
          <w:color w:val="365F91"/>
          <w:sz w:val="24"/>
          <w:szCs w:val="24"/>
        </w:rPr>
        <w:t>(s)</w:t>
      </w:r>
      <w:r w:rsidR="00C15747" w:rsidRPr="00820AD0">
        <w:rPr>
          <w:rFonts w:ascii="Times New Roman" w:hAnsi="Times New Roman" w:cs="Times New Roman"/>
          <w:bCs/>
          <w:color w:val="365F91"/>
          <w:sz w:val="24"/>
          <w:szCs w:val="24"/>
        </w:rPr>
        <w:t xml:space="preserve"> annually.</w:t>
      </w:r>
      <w:r>
        <w:rPr>
          <w:rFonts w:ascii="Times New Roman" w:hAnsi="Times New Roman" w:cs="Times New Roman"/>
          <w:bCs/>
          <w:color w:val="365F91"/>
          <w:sz w:val="24"/>
          <w:szCs w:val="24"/>
        </w:rPr>
        <w:t xml:space="preserve">  </w:t>
      </w:r>
    </w:p>
    <w:p w:rsidR="00525A7D" w:rsidRPr="003D4633" w:rsidRDefault="007A2670" w:rsidP="007A2670">
      <w:pPr>
        <w:widowControl w:val="0"/>
        <w:spacing w:after="120"/>
        <w:ind w:left="144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820AD0">
        <w:rPr>
          <w:rFonts w:ascii="Times New Roman" w:hAnsi="Times New Roman" w:cs="Times New Roman"/>
          <w:b/>
          <w:bCs/>
          <w:color w:val="17365D"/>
          <w:sz w:val="24"/>
          <w:szCs w:val="24"/>
        </w:rPr>
        <w:tab/>
      </w:r>
      <w:r w:rsidR="00C15747">
        <w:rPr>
          <w:rFonts w:ascii="Times New Roman" w:hAnsi="Times New Roman" w:cs="Times New Roman"/>
          <w:color w:val="365F91"/>
          <w:sz w:val="24"/>
          <w:szCs w:val="24"/>
        </w:rPr>
        <w:t xml:space="preserve">Verify </w:t>
      </w:r>
      <w:r w:rsidR="00214B47">
        <w:rPr>
          <w:rFonts w:ascii="Times New Roman" w:hAnsi="Times New Roman" w:cs="Times New Roman"/>
          <w:color w:val="365F91"/>
          <w:sz w:val="24"/>
          <w:szCs w:val="24"/>
        </w:rPr>
        <w:t xml:space="preserve">that </w:t>
      </w:r>
      <w:r w:rsidR="00C15747">
        <w:rPr>
          <w:rFonts w:ascii="Times New Roman" w:hAnsi="Times New Roman" w:cs="Times New Roman"/>
          <w:color w:val="365F91"/>
          <w:sz w:val="24"/>
          <w:szCs w:val="24"/>
        </w:rPr>
        <w:t>t</w:t>
      </w:r>
      <w:r w:rsidR="00525A7D" w:rsidRPr="003D4633">
        <w:rPr>
          <w:rFonts w:ascii="Times New Roman" w:hAnsi="Times New Roman" w:cs="Times New Roman"/>
          <w:color w:val="365F91"/>
          <w:sz w:val="24"/>
          <w:szCs w:val="24"/>
        </w:rPr>
        <w:t>he plan include</w:t>
      </w:r>
      <w:r w:rsidR="00C15747">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at a minimum</w:t>
      </w:r>
      <w:r w:rsidR="00C15747">
        <w:rPr>
          <w:rFonts w:ascii="Times New Roman" w:hAnsi="Times New Roman" w:cs="Times New Roman"/>
          <w:color w:val="365F91"/>
          <w:sz w:val="24"/>
          <w:szCs w:val="24"/>
        </w:rPr>
        <w:t>,</w:t>
      </w:r>
      <w:r w:rsidR="00525A7D" w:rsidRPr="003D4633">
        <w:rPr>
          <w:rFonts w:ascii="Times New Roman" w:hAnsi="Times New Roman" w:cs="Times New Roman"/>
          <w:color w:val="365F91"/>
          <w:sz w:val="24"/>
          <w:szCs w:val="24"/>
        </w:rPr>
        <w:t xml:space="preserve"> the </w:t>
      </w:r>
      <w:r w:rsidR="00C15747">
        <w:rPr>
          <w:rFonts w:ascii="Times New Roman" w:hAnsi="Times New Roman" w:cs="Times New Roman"/>
          <w:color w:val="365F91"/>
          <w:sz w:val="24"/>
          <w:szCs w:val="24"/>
        </w:rPr>
        <w:t>following</w:t>
      </w:r>
      <w:r w:rsidR="00525A7D" w:rsidRPr="003D4633">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525A7D" w:rsidRPr="003D4633" w:rsidRDefault="007A2670" w:rsidP="007A2670">
      <w:pPr>
        <w:widowControl w:val="0"/>
        <w:spacing w:after="120"/>
        <w:ind w:left="216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 xml:space="preserve">Specific actions in response to events or conditions of varying duration and severity that </w:t>
      </w:r>
      <w:r w:rsidR="00214B47">
        <w:rPr>
          <w:rFonts w:ascii="Times New Roman" w:hAnsi="Times New Roman" w:cs="Times New Roman"/>
          <w:color w:val="365F91"/>
          <w:sz w:val="24"/>
          <w:szCs w:val="24"/>
        </w:rPr>
        <w:t>w</w:t>
      </w:r>
      <w:r w:rsidR="00525A7D" w:rsidRPr="003D4633">
        <w:rPr>
          <w:rFonts w:ascii="Times New Roman" w:hAnsi="Times New Roman" w:cs="Times New Roman"/>
          <w:color w:val="365F91"/>
          <w:sz w:val="24"/>
          <w:szCs w:val="24"/>
        </w:rPr>
        <w:t>ould activate the recovery plan.</w:t>
      </w:r>
    </w:p>
    <w:p w:rsidR="00525A7D" w:rsidRPr="00214B47" w:rsidRDefault="007A2670" w:rsidP="007A2670">
      <w:pPr>
        <w:widowControl w:val="0"/>
        <w:spacing w:after="120"/>
        <w:ind w:left="216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214B47">
        <w:rPr>
          <w:rFonts w:ascii="Times New Roman" w:hAnsi="Times New Roman" w:cs="Times New Roman"/>
          <w:bCs/>
          <w:color w:val="365F91"/>
          <w:sz w:val="24"/>
          <w:szCs w:val="24"/>
        </w:rPr>
        <w:tab/>
      </w:r>
      <w:r w:rsidR="00525A7D" w:rsidRPr="00214B47">
        <w:rPr>
          <w:rFonts w:ascii="Times New Roman" w:hAnsi="Times New Roman" w:cs="Times New Roman"/>
          <w:bCs/>
          <w:color w:val="365F91"/>
          <w:sz w:val="24"/>
          <w:szCs w:val="24"/>
        </w:rPr>
        <w:t>Defined roles and responsibilities for responders.</w:t>
      </w:r>
      <w:r w:rsidR="00525A7D" w:rsidRPr="00214B47">
        <w:rPr>
          <w:rFonts w:ascii="Times New Roman" w:hAnsi="Times New Roman" w:cs="Times New Roman"/>
          <w:bCs/>
          <w:color w:val="365F91"/>
          <w:sz w:val="24"/>
          <w:szCs w:val="24"/>
        </w:rPr>
        <w:tab/>
      </w:r>
      <w:r w:rsidR="00214B47" w:rsidRPr="00214B47">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840419" w:rsidRDefault="00840419"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EB60A2" w:rsidRPr="008029E2" w:rsidRDefault="00EB60A2" w:rsidP="007A2670">
      <w:pPr>
        <w:ind w:left="1440" w:hanging="720"/>
        <w:rPr>
          <w:rFonts w:ascii="Times New Roman" w:hAnsi="Times New Roman" w:cs="Times New Roman"/>
          <w:bCs/>
          <w:sz w:val="24"/>
          <w:szCs w:val="24"/>
        </w:rPr>
      </w:pPr>
      <w:r w:rsidRPr="006A6C22">
        <w:rPr>
          <w:rFonts w:ascii="Times New Roman" w:hAnsi="Times New Roman" w:cs="Times New Roman"/>
          <w:b/>
          <w:bCs/>
          <w:sz w:val="24"/>
          <w:szCs w:val="24"/>
        </w:rPr>
        <w:t>R2</w:t>
      </w:r>
      <w:r w:rsidR="008029E2" w:rsidRPr="006A6C22">
        <w:rPr>
          <w:rFonts w:ascii="Times New Roman" w:hAnsi="Times New Roman" w:cs="Times New Roman"/>
          <w:b/>
          <w:bCs/>
          <w:sz w:val="24"/>
          <w:szCs w:val="24"/>
        </w:rPr>
        <w:t>.</w:t>
      </w:r>
      <w:r w:rsidR="008029E2" w:rsidRPr="008029E2">
        <w:rPr>
          <w:rFonts w:ascii="Times New Roman" w:hAnsi="Times New Roman" w:cs="Times New Roman"/>
          <w:bCs/>
          <w:sz w:val="24"/>
          <w:szCs w:val="24"/>
        </w:rPr>
        <w:tab/>
      </w:r>
      <w:r w:rsidRPr="008029E2">
        <w:rPr>
          <w:rFonts w:ascii="Times New Roman" w:hAnsi="Times New Roman" w:cs="Times New Roman"/>
          <w:bCs/>
          <w:sz w:val="24"/>
          <w:szCs w:val="24"/>
        </w:rPr>
        <w:t xml:space="preserve">Exercises — The recovery plan(s) shall be exercised at least annually. </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An exercise of the</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recovery plan(s) can range from a paper drill, to a full operational exercise, to recovery from an</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actual incident.</w:t>
      </w:r>
      <w:r w:rsidR="008029E2" w:rsidRPr="008029E2">
        <w:rPr>
          <w:rFonts w:ascii="Times New Roman" w:hAnsi="Times New Roman" w:cs="Times New Roman"/>
          <w:bCs/>
          <w:sz w:val="24"/>
          <w:szCs w:val="24"/>
        </w:rPr>
        <w:t xml:space="preserve">  </w:t>
      </w:r>
    </w:p>
    <w:p w:rsidR="007A11FA" w:rsidRPr="006A6C22" w:rsidRDefault="007A11FA" w:rsidP="007A2670">
      <w:pPr>
        <w:ind w:left="63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C2063F" w:rsidRPr="006A6C22" w:rsidRDefault="00C2063F" w:rsidP="007A2670">
      <w:pPr>
        <w:rPr>
          <w:rFonts w:ascii="Times New Roman" w:hAnsi="Times New Roman" w:cs="Times New Roman"/>
          <w:sz w:val="24"/>
          <w:szCs w:val="24"/>
        </w:rPr>
      </w:pPr>
    </w:p>
    <w:p w:rsidR="00694780" w:rsidRPr="006C65A0" w:rsidRDefault="00694780" w:rsidP="007A2670">
      <w:pPr>
        <w:pStyle w:val="Heading1"/>
        <w:rPr>
          <w:sz w:val="32"/>
          <w:szCs w:val="32"/>
        </w:rPr>
      </w:pPr>
      <w:r w:rsidRPr="006C65A0">
        <w:rPr>
          <w:sz w:val="32"/>
          <w:szCs w:val="32"/>
        </w:rPr>
        <w:t>R2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7A2670">
      <w:pPr>
        <w:widowControl w:val="0"/>
        <w:ind w:left="2070" w:hanging="2070"/>
        <w:rPr>
          <w:rFonts w:ascii="Times New Roman" w:hAnsi="Times New Roman" w:cs="Times New Roman"/>
          <w:bCs/>
          <w:color w:val="264D74"/>
          <w:sz w:val="24"/>
          <w:szCs w:val="24"/>
        </w:rPr>
      </w:pPr>
    </w:p>
    <w:p w:rsidR="00E94990" w:rsidRPr="00FB0355" w:rsidRDefault="00E94990" w:rsidP="007A2670">
      <w:pPr>
        <w:widowControl w:val="0"/>
        <w:ind w:left="2070" w:hanging="2070"/>
        <w:rPr>
          <w:rFonts w:ascii="Times New Roman" w:hAnsi="Times New Roman" w:cs="Times New Roman"/>
          <w:bCs/>
          <w:color w:val="264D74"/>
          <w:sz w:val="24"/>
          <w:szCs w:val="24"/>
        </w:rPr>
      </w:pPr>
    </w:p>
    <w:p w:rsidR="00525A7D" w:rsidRPr="006A6C22" w:rsidRDefault="00525A7D" w:rsidP="007A2670">
      <w:pPr>
        <w:widowControl w:val="0"/>
        <w:ind w:left="2070" w:hanging="207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R2.</w:t>
      </w:r>
    </w:p>
    <w:p w:rsidR="00525A7D" w:rsidRPr="00214B47"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exercises its re</w:t>
      </w:r>
      <w:r w:rsidR="00FB0355" w:rsidRPr="00820AD0">
        <w:rPr>
          <w:rFonts w:ascii="Times New Roman" w:hAnsi="Times New Roman" w:cs="Times New Roman"/>
          <w:bCs/>
          <w:color w:val="365F91"/>
          <w:sz w:val="24"/>
          <w:szCs w:val="24"/>
        </w:rPr>
        <w:t xml:space="preserve">covery plans at least annually:  </w:t>
      </w:r>
    </w:p>
    <w:p w:rsidR="00525A7D" w:rsidRPr="00FB0355" w:rsidRDefault="00525A7D" w:rsidP="007A2670">
      <w:pPr>
        <w:rPr>
          <w:rFonts w:ascii="Times New Roman" w:hAnsi="Times New Roman" w:cs="Times New Roman"/>
          <w:bCs/>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Pr="00FB0355" w:rsidRDefault="006203C4" w:rsidP="007A2670">
      <w:pPr>
        <w:widowControl w:val="0"/>
        <w:rPr>
          <w:rFonts w:ascii="Times New Roman" w:hAnsi="Times New Roman" w:cs="Times New Roman"/>
          <w:bCs/>
          <w:color w:val="264D74"/>
          <w:sz w:val="24"/>
          <w:szCs w:val="24"/>
        </w:rPr>
      </w:pPr>
    </w:p>
    <w:p w:rsidR="00EB60A2" w:rsidRPr="006A6C22" w:rsidRDefault="00EB60A2"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R3.</w:t>
      </w:r>
      <w:r w:rsidR="00FB0355">
        <w:rPr>
          <w:rFonts w:ascii="Times New Roman" w:hAnsi="Times New Roman" w:cs="Times New Roman"/>
          <w:b/>
          <w:bCs/>
          <w:sz w:val="24"/>
          <w:szCs w:val="24"/>
        </w:rPr>
        <w:tab/>
      </w:r>
      <w:r w:rsidRPr="006A6C22">
        <w:rPr>
          <w:rFonts w:ascii="Times New Roman" w:hAnsi="Times New Roman" w:cs="Times New Roman"/>
          <w:sz w:val="24"/>
          <w:szCs w:val="24"/>
        </w:rPr>
        <w:t>Change Control — Recovery plan(s) shall be updated to reflect any changes or lessons learned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as a result of an exercise or the recovery from an actual incident.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Updates shall be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communicated to personnel responsible for the activation and implementation of the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plan(s) </w:t>
      </w:r>
      <w:r w:rsidRPr="00C15747">
        <w:rPr>
          <w:rFonts w:ascii="Times New Roman" w:hAnsi="Times New Roman" w:cs="Times New Roman"/>
          <w:sz w:val="24"/>
          <w:szCs w:val="24"/>
        </w:rPr>
        <w:t xml:space="preserve">within </w:t>
      </w:r>
      <w:r w:rsidR="009903E6" w:rsidRPr="00C15747">
        <w:rPr>
          <w:rFonts w:ascii="Times New Roman" w:hAnsi="Times New Roman" w:cs="Times New Roman"/>
          <w:sz w:val="24"/>
          <w:szCs w:val="24"/>
        </w:rPr>
        <w:t>thirty</w:t>
      </w:r>
      <w:r w:rsidRPr="006A6C22">
        <w:rPr>
          <w:rFonts w:ascii="Times New Roman" w:hAnsi="Times New Roman" w:cs="Times New Roman"/>
          <w:sz w:val="24"/>
          <w:szCs w:val="24"/>
        </w:rPr>
        <w:t xml:space="preserve"> calendar days of the change</w:t>
      </w:r>
      <w:r w:rsidR="00E15908">
        <w:rPr>
          <w:rFonts w:ascii="Times New Roman" w:hAnsi="Times New Roman" w:cs="Times New Roman"/>
          <w:sz w:val="24"/>
          <w:szCs w:val="24"/>
        </w:rPr>
        <w:t xml:space="preserve"> being completed</w:t>
      </w:r>
      <w:r w:rsidRPr="006A6C22">
        <w:rPr>
          <w:rFonts w:ascii="Times New Roman" w:hAnsi="Times New Roman" w:cs="Times New Roman"/>
          <w:sz w:val="24"/>
          <w:szCs w:val="24"/>
        </w:rPr>
        <w:t>.</w:t>
      </w:r>
      <w:r w:rsidR="00214B47">
        <w:rPr>
          <w:rFonts w:ascii="Times New Roman" w:hAnsi="Times New Roman" w:cs="Times New Roman"/>
          <w:sz w:val="24"/>
          <w:szCs w:val="24"/>
        </w:rPr>
        <w:t xml:space="preserve">  </w:t>
      </w:r>
    </w:p>
    <w:p w:rsidR="00C2063F" w:rsidRPr="00FB0355" w:rsidRDefault="00C2063F" w:rsidP="007A2670">
      <w:pPr>
        <w:rPr>
          <w:rFonts w:ascii="Times New Roman" w:hAnsi="Times New Roman" w:cs="Times New Roman"/>
          <w:color w:val="365F91"/>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A2670" w:rsidRPr="00FB0355" w:rsidRDefault="007A2670" w:rsidP="007A2670">
      <w:pPr>
        <w:rPr>
          <w:rFonts w:ascii="Times New Roman" w:hAnsi="Times New Roman" w:cs="Times New Roman"/>
          <w:color w:val="365F91"/>
          <w:sz w:val="24"/>
          <w:szCs w:val="24"/>
        </w:rPr>
      </w:pPr>
    </w:p>
    <w:p w:rsidR="00694780" w:rsidRPr="006C65A0" w:rsidRDefault="00694780" w:rsidP="007A2670">
      <w:pPr>
        <w:pStyle w:val="Heading1"/>
        <w:rPr>
          <w:sz w:val="32"/>
          <w:szCs w:val="32"/>
        </w:rPr>
      </w:pPr>
      <w:r w:rsidRPr="006C65A0">
        <w:rPr>
          <w:sz w:val="32"/>
          <w:szCs w:val="32"/>
        </w:rPr>
        <w:t>R3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E15908" w:rsidRPr="00FB0355" w:rsidRDefault="00E15908"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R3.</w:t>
      </w:r>
      <w:r w:rsidR="007A2670">
        <w:rPr>
          <w:rFonts w:ascii="Times New Roman" w:hAnsi="Times New Roman" w:cs="Times New Roman"/>
          <w:b/>
          <w:bCs/>
          <w:color w:val="264D74"/>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updated its recovery plans to reflect any 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or lessons learned as a result of an</w:t>
      </w:r>
      <w:r w:rsidR="00E15908" w:rsidRPr="00820AD0">
        <w:rPr>
          <w:rFonts w:ascii="Times New Roman" w:hAnsi="Times New Roman" w:cs="Times New Roman"/>
          <w:bCs/>
          <w:color w:val="365F91"/>
          <w:sz w:val="24"/>
          <w:szCs w:val="24"/>
        </w:rPr>
        <w:t xml:space="preserve"> exercise or an actual incident.</w:t>
      </w:r>
      <w:r w:rsidR="00FB0355" w:rsidRPr="00820AD0">
        <w:rPr>
          <w:rFonts w:ascii="Times New Roman" w:hAnsi="Times New Roman" w:cs="Times New Roman"/>
          <w:bCs/>
          <w:color w:val="365F91"/>
          <w:sz w:val="24"/>
          <w:szCs w:val="24"/>
        </w:rPr>
        <w:t xml:space="preserve">  </w:t>
      </w:r>
    </w:p>
    <w:p w:rsidR="00214B47"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1F45E1" w:rsidRPr="00820AD0">
        <w:rPr>
          <w:rFonts w:ascii="Times New Roman" w:hAnsi="Times New Roman" w:cs="Times New Roman"/>
          <w:bCs/>
          <w:color w:val="365F91"/>
          <w:sz w:val="24"/>
          <w:szCs w:val="24"/>
        </w:rPr>
        <w:t xml:space="preserve">updated </w:t>
      </w:r>
      <w:r w:rsidR="00525A7D" w:rsidRPr="00820AD0">
        <w:rPr>
          <w:rFonts w:ascii="Times New Roman" w:hAnsi="Times New Roman" w:cs="Times New Roman"/>
          <w:bCs/>
          <w:color w:val="365F91"/>
          <w:sz w:val="24"/>
          <w:szCs w:val="24"/>
        </w:rPr>
        <w:t xml:space="preserve">the plan </w:t>
      </w:r>
      <w:r w:rsidR="00214B47" w:rsidRPr="00820AD0">
        <w:rPr>
          <w:rFonts w:ascii="Times New Roman" w:hAnsi="Times New Roman" w:cs="Times New Roman"/>
          <w:bCs/>
          <w:color w:val="365F91"/>
          <w:sz w:val="24"/>
          <w:szCs w:val="24"/>
        </w:rPr>
        <w:t>to reflect any changes or lessons</w:t>
      </w:r>
      <w:r w:rsidR="001F45E1" w:rsidRPr="00820AD0">
        <w:rPr>
          <w:rFonts w:ascii="Times New Roman" w:hAnsi="Times New Roman" w:cs="Times New Roman"/>
          <w:bCs/>
          <w:color w:val="365F91"/>
          <w:sz w:val="24"/>
          <w:szCs w:val="24"/>
        </w:rPr>
        <w:t xml:space="preserve"> </w:t>
      </w:r>
      <w:r w:rsidR="00214B47" w:rsidRPr="00820AD0">
        <w:rPr>
          <w:rFonts w:ascii="Times New Roman" w:hAnsi="Times New Roman" w:cs="Times New Roman"/>
          <w:bCs/>
          <w:color w:val="365F91"/>
          <w:sz w:val="24"/>
          <w:szCs w:val="24"/>
        </w:rPr>
        <w:t xml:space="preserve">learned as </w:t>
      </w:r>
      <w:r w:rsidR="00FC2B92" w:rsidRPr="00820AD0">
        <w:rPr>
          <w:rFonts w:ascii="Times New Roman" w:hAnsi="Times New Roman" w:cs="Times New Roman"/>
          <w:bCs/>
          <w:color w:val="365F91"/>
          <w:sz w:val="24"/>
          <w:szCs w:val="24"/>
        </w:rPr>
        <w:t>a</w:t>
      </w:r>
      <w:r w:rsidR="00214B47" w:rsidRPr="00820AD0">
        <w:rPr>
          <w:rFonts w:ascii="Times New Roman" w:hAnsi="Times New Roman" w:cs="Times New Roman"/>
          <w:bCs/>
          <w:color w:val="365F91"/>
          <w:sz w:val="24"/>
          <w:szCs w:val="24"/>
        </w:rPr>
        <w:t xml:space="preserve"> result of an exercise or the recovery from an actual incident.  </w:t>
      </w: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1F45E1" w:rsidRPr="00820AD0">
        <w:rPr>
          <w:rFonts w:ascii="Times New Roman" w:hAnsi="Times New Roman" w:cs="Times New Roman"/>
          <w:bCs/>
          <w:color w:val="365F91"/>
          <w:sz w:val="24"/>
          <w:szCs w:val="24"/>
        </w:rPr>
        <w:tab/>
        <w:t xml:space="preserve">Verify that the Responsible Entity </w:t>
      </w:r>
      <w:r w:rsidR="00525A7D" w:rsidRPr="00820AD0">
        <w:rPr>
          <w:rFonts w:ascii="Times New Roman" w:hAnsi="Times New Roman" w:cs="Times New Roman"/>
          <w:bCs/>
          <w:color w:val="365F91"/>
          <w:sz w:val="24"/>
          <w:szCs w:val="24"/>
        </w:rPr>
        <w:t xml:space="preserve">communicates </w:t>
      </w:r>
      <w:r w:rsidR="001F45E1" w:rsidRPr="00820AD0">
        <w:rPr>
          <w:rFonts w:ascii="Times New Roman" w:hAnsi="Times New Roman" w:cs="Times New Roman"/>
          <w:bCs/>
          <w:color w:val="365F91"/>
          <w:sz w:val="24"/>
          <w:szCs w:val="24"/>
        </w:rPr>
        <w:t xml:space="preserve">plan </w:t>
      </w:r>
      <w:r w:rsidR="005C169B" w:rsidRPr="00820AD0">
        <w:rPr>
          <w:rFonts w:ascii="Times New Roman" w:hAnsi="Times New Roman" w:cs="Times New Roman"/>
          <w:bCs/>
          <w:color w:val="365F91"/>
          <w:sz w:val="24"/>
          <w:szCs w:val="24"/>
        </w:rPr>
        <w:t>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ab/>
        <w:t>to personnel responsible for the activation and implementation of the recovery plan(s)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 xml:space="preserve">within </w:t>
      </w:r>
      <w:r w:rsidR="00E15908" w:rsidRPr="00820AD0">
        <w:rPr>
          <w:rFonts w:ascii="Times New Roman" w:hAnsi="Times New Roman" w:cs="Times New Roman"/>
          <w:bCs/>
          <w:color w:val="365F91"/>
          <w:sz w:val="24"/>
          <w:szCs w:val="24"/>
        </w:rPr>
        <w:t>30</w:t>
      </w:r>
      <w:r w:rsidR="00525A7D" w:rsidRPr="00820AD0">
        <w:rPr>
          <w:rFonts w:ascii="Times New Roman" w:hAnsi="Times New Roman" w:cs="Times New Roman"/>
          <w:bCs/>
          <w:color w:val="365F91"/>
          <w:sz w:val="24"/>
          <w:szCs w:val="24"/>
        </w:rPr>
        <w:t>days of the change</w:t>
      </w:r>
      <w:r w:rsidR="00E15908" w:rsidRPr="00820AD0">
        <w:rPr>
          <w:rFonts w:ascii="Times New Roman" w:hAnsi="Times New Roman" w:cs="Times New Roman"/>
          <w:bCs/>
          <w:color w:val="365F91"/>
          <w:sz w:val="24"/>
          <w:szCs w:val="24"/>
        </w:rPr>
        <w:t xml:space="preserve"> being completed</w:t>
      </w:r>
      <w:r w:rsidR="00525A7D" w:rsidRPr="00820AD0">
        <w:rPr>
          <w:rFonts w:ascii="Times New Roman" w:hAnsi="Times New Roman" w:cs="Times New Roman"/>
          <w:bCs/>
          <w:color w:val="365F91"/>
          <w:sz w:val="24"/>
          <w:szCs w:val="24"/>
        </w:rPr>
        <w:t>.</w:t>
      </w:r>
      <w:r w:rsidR="00FB0355" w:rsidRPr="00820AD0">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9E16A0"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R4.</w:t>
      </w:r>
      <w:r w:rsidR="00FB0355">
        <w:rPr>
          <w:rFonts w:ascii="Times New Roman" w:hAnsi="Times New Roman" w:cs="Times New Roman"/>
          <w:b/>
          <w:bCs/>
          <w:sz w:val="24"/>
          <w:szCs w:val="24"/>
        </w:rPr>
        <w:tab/>
      </w:r>
      <w:r w:rsidRPr="006A6C22">
        <w:rPr>
          <w:rFonts w:ascii="Times New Roman" w:hAnsi="Times New Roman" w:cs="Times New Roman"/>
          <w:sz w:val="24"/>
          <w:szCs w:val="24"/>
        </w:rPr>
        <w:t>Backup and Restore — The recovery plan(s) shall include processes and procedures for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backup and storage of information required to successfully restore Critical Cyber Assets.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For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example, backups may include spare electronic components or equipment, written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documentation of configuration settings, tape backup, etc.</w:t>
      </w:r>
      <w:r w:rsidR="00FB0355">
        <w:rPr>
          <w:rFonts w:ascii="Times New Roman" w:hAnsi="Times New Roman" w:cs="Times New Roman"/>
          <w:sz w:val="24"/>
          <w:szCs w:val="24"/>
        </w:rPr>
        <w:t xml:space="preserve">  </w:t>
      </w:r>
    </w:p>
    <w:p w:rsidR="003053DA" w:rsidRPr="00FB0355" w:rsidRDefault="003053DA" w:rsidP="007A2670">
      <w:pPr>
        <w:rPr>
          <w:rFonts w:ascii="Times New Roman" w:hAnsi="Times New Roman" w:cs="Times New Roman"/>
          <w:color w:val="365F91"/>
          <w:sz w:val="24"/>
          <w:szCs w:val="24"/>
        </w:rPr>
      </w:pPr>
    </w:p>
    <w:p w:rsidR="003853AC" w:rsidRPr="009C039C" w:rsidRDefault="003053DA"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sz w:val="24"/>
          <w:szCs w:val="24"/>
        </w:rPr>
        <w:tab/>
      </w:r>
      <w:r w:rsidR="003853AC" w:rsidRPr="00A74C27">
        <w:rPr>
          <w:rFonts w:ascii="Times New Roman" w:hAnsi="Times New Roman" w:cs="Times New Roman"/>
          <w:b/>
          <w:bCs/>
          <w:sz w:val="24"/>
          <w:szCs w:val="24"/>
        </w:rPr>
        <w:t>Describe, in narrative form, how you meet compliance with this requirement:</w:t>
      </w:r>
      <w:r w:rsidR="003853AC" w:rsidDel="00AD5422">
        <w:rPr>
          <w:rFonts w:ascii="Times New Roman" w:hAnsi="Times New Roman" w:cs="Times New Roman"/>
          <w:b/>
          <w:bCs/>
          <w:color w:val="264D74"/>
          <w:sz w:val="24"/>
          <w:szCs w:val="24"/>
        </w:rPr>
        <w:t xml:space="preserve"> </w:t>
      </w:r>
      <w:r w:rsidR="003853AC" w:rsidRPr="009C039C">
        <w:rPr>
          <w:rFonts w:ascii="Times New Roman" w:hAnsi="Times New Roman" w:cs="Times New Roman"/>
          <w:b/>
          <w:bCs/>
          <w:i/>
          <w:iCs/>
          <w:color w:val="000000"/>
          <w:sz w:val="24"/>
          <w:szCs w:val="24"/>
        </w:rPr>
        <w:t>(Registered Entity Response Required)</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694780" w:rsidRPr="006C65A0" w:rsidRDefault="00694780" w:rsidP="007A2670">
      <w:pPr>
        <w:pStyle w:val="Heading1"/>
        <w:rPr>
          <w:sz w:val="32"/>
          <w:szCs w:val="32"/>
        </w:rPr>
      </w:pPr>
      <w:r w:rsidRPr="006C65A0">
        <w:rPr>
          <w:sz w:val="32"/>
          <w:szCs w:val="32"/>
        </w:rPr>
        <w:t>R4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R4.</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processes and procedures for the backup and</w:t>
      </w:r>
      <w:r w:rsidR="005C169B">
        <w:rPr>
          <w:rFonts w:ascii="Times New Roman" w:hAnsi="Times New Roman" w:cs="Times New Roman"/>
          <w:bCs/>
          <w:color w:val="365F91"/>
          <w:sz w:val="24"/>
          <w:szCs w:val="24"/>
        </w:rPr>
        <w:t xml:space="preserve"> </w:t>
      </w:r>
      <w:r w:rsidR="00D072D6" w:rsidRPr="00820AD0">
        <w:rPr>
          <w:rFonts w:ascii="Times New Roman" w:hAnsi="Times New Roman" w:cs="Times New Roman"/>
          <w:bCs/>
          <w:color w:val="365F91"/>
          <w:sz w:val="24"/>
          <w:szCs w:val="24"/>
        </w:rPr>
        <w:t xml:space="preserve">storage of information </w:t>
      </w:r>
      <w:r w:rsidR="0090478C" w:rsidRPr="00820AD0">
        <w:rPr>
          <w:rFonts w:ascii="Times New Roman" w:hAnsi="Times New Roman" w:cs="Times New Roman"/>
          <w:bCs/>
          <w:color w:val="365F91"/>
          <w:sz w:val="24"/>
          <w:szCs w:val="24"/>
        </w:rPr>
        <w:t xml:space="preserve">required </w:t>
      </w:r>
      <w:r w:rsidR="00D072D6" w:rsidRPr="00820AD0">
        <w:rPr>
          <w:rFonts w:ascii="Times New Roman" w:hAnsi="Times New Roman" w:cs="Times New Roman"/>
          <w:bCs/>
          <w:color w:val="365F91"/>
          <w:sz w:val="24"/>
          <w:szCs w:val="24"/>
        </w:rPr>
        <w:t>to successfully restore Critical Cyber Assets.</w:t>
      </w:r>
      <w:r w:rsidR="00FB0355" w:rsidRPr="00820AD0">
        <w:rPr>
          <w:rFonts w:ascii="Times New Roman" w:hAnsi="Times New Roman" w:cs="Times New Roman"/>
          <w:bCs/>
          <w:color w:val="365F91"/>
          <w:sz w:val="24"/>
          <w:szCs w:val="24"/>
        </w:rPr>
        <w:t xml:space="preserve">  </w:t>
      </w:r>
    </w:p>
    <w:p w:rsidR="00525A7D" w:rsidRPr="005B071D" w:rsidRDefault="00525A7D"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p>
    <w:p w:rsidR="003B6F3B"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R5.</w:t>
      </w:r>
      <w:r w:rsidR="00FB0355">
        <w:rPr>
          <w:rFonts w:ascii="Times New Roman" w:hAnsi="Times New Roman" w:cs="Times New Roman"/>
          <w:b/>
          <w:bCs/>
          <w:sz w:val="24"/>
          <w:szCs w:val="24"/>
        </w:rPr>
        <w:tab/>
      </w:r>
      <w:r w:rsidRPr="006A6C22">
        <w:rPr>
          <w:rFonts w:ascii="Times New Roman" w:hAnsi="Times New Roman" w:cs="Times New Roman"/>
          <w:sz w:val="24"/>
          <w:szCs w:val="24"/>
        </w:rPr>
        <w:t>Testing Backup Media — Information essential to recovery that is stored on backup media shall</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be tested at least annually to ensure that the information is available.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Testing can be completed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off site.</w:t>
      </w:r>
      <w:r w:rsidR="00214B47">
        <w:rPr>
          <w:rFonts w:ascii="Times New Roman" w:hAnsi="Times New Roman" w:cs="Times New Roman"/>
          <w:sz w:val="24"/>
          <w:szCs w:val="24"/>
        </w:rPr>
        <w:t xml:space="preserve">  </w:t>
      </w:r>
    </w:p>
    <w:p w:rsidR="002B1E31" w:rsidRPr="00FB0355" w:rsidRDefault="002B1E31" w:rsidP="007A2670">
      <w:pPr>
        <w:rPr>
          <w:rFonts w:ascii="Times New Roman" w:hAnsi="Times New Roman" w:cs="Times New Roman"/>
          <w:color w:val="365F91"/>
          <w:sz w:val="24"/>
          <w:szCs w:val="24"/>
        </w:rPr>
      </w:pPr>
    </w:p>
    <w:p w:rsidR="006C45DE" w:rsidRPr="009C039C" w:rsidRDefault="002B1E31"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color w:val="264D74"/>
          <w:sz w:val="24"/>
          <w:szCs w:val="24"/>
        </w:rPr>
        <w:tab/>
      </w:r>
      <w:r w:rsidR="006C45DE" w:rsidRPr="00A74C27">
        <w:rPr>
          <w:rFonts w:ascii="Times New Roman" w:hAnsi="Times New Roman" w:cs="Times New Roman"/>
          <w:b/>
          <w:bCs/>
          <w:sz w:val="24"/>
          <w:szCs w:val="24"/>
        </w:rPr>
        <w:t>Describe, in narrative form, how you meet compliance with this requirement:</w:t>
      </w:r>
      <w:r w:rsidR="006C45DE" w:rsidDel="00AD5422">
        <w:rPr>
          <w:rFonts w:ascii="Times New Roman" w:hAnsi="Times New Roman" w:cs="Times New Roman"/>
          <w:b/>
          <w:bCs/>
          <w:color w:val="264D74"/>
          <w:sz w:val="24"/>
          <w:szCs w:val="24"/>
        </w:rPr>
        <w:t xml:space="preserve"> </w:t>
      </w:r>
      <w:r w:rsidR="006C45DE" w:rsidRPr="009C039C">
        <w:rPr>
          <w:rFonts w:ascii="Times New Roman" w:hAnsi="Times New Roman" w:cs="Times New Roman"/>
          <w:b/>
          <w:bCs/>
          <w:i/>
          <w:iCs/>
          <w:color w:val="000000"/>
          <w:sz w:val="24"/>
          <w:szCs w:val="24"/>
        </w:rPr>
        <w:t>(Registered Entity Response Required)</w:t>
      </w:r>
    </w:p>
    <w:p w:rsidR="002B1E31" w:rsidRPr="00FB0355" w:rsidRDefault="002B1E31" w:rsidP="007A2670">
      <w:pPr>
        <w:rPr>
          <w:rFonts w:ascii="Times New Roman" w:hAnsi="Times New Roman" w:cs="Times New Roman"/>
          <w:color w:val="365F91"/>
          <w:sz w:val="24"/>
          <w:szCs w:val="24"/>
        </w:rPr>
      </w:pPr>
    </w:p>
    <w:p w:rsidR="002B1E31" w:rsidRPr="00FB0355" w:rsidRDefault="002B1E31" w:rsidP="007A2670">
      <w:pPr>
        <w:rPr>
          <w:rFonts w:ascii="Times New Roman" w:hAnsi="Times New Roman" w:cs="Times New Roman"/>
          <w:color w:val="365F91"/>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694780" w:rsidRDefault="00694780" w:rsidP="007A2670">
      <w:pPr>
        <w:widowControl w:val="0"/>
        <w:rPr>
          <w:rFonts w:ascii="Times New Roman" w:hAnsi="Times New Roman" w:cs="Times New Roman"/>
          <w:b/>
          <w:i/>
          <w:iCs/>
          <w:color w:val="C00000"/>
          <w:sz w:val="24"/>
          <w:szCs w:val="24"/>
        </w:rPr>
      </w:pPr>
    </w:p>
    <w:p w:rsidR="00694780" w:rsidRPr="006C65A0" w:rsidRDefault="00694780" w:rsidP="007A2670">
      <w:pPr>
        <w:pStyle w:val="Heading1"/>
        <w:rPr>
          <w:sz w:val="32"/>
          <w:szCs w:val="32"/>
        </w:rPr>
      </w:pPr>
      <w:r w:rsidRPr="006C65A0">
        <w:rPr>
          <w:sz w:val="32"/>
          <w:szCs w:val="32"/>
        </w:rPr>
        <w:t>R5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R5.</w:t>
      </w:r>
    </w:p>
    <w:p w:rsidR="003853AC" w:rsidRPr="00FB0355" w:rsidRDefault="003853AC" w:rsidP="007A2670">
      <w:pPr>
        <w:rPr>
          <w:rFonts w:ascii="Times New Roman" w:hAnsi="Times New Roman" w:cs="Times New Roman"/>
          <w:color w:val="365F91"/>
          <w:sz w:val="24"/>
          <w:szCs w:val="24"/>
        </w:rPr>
      </w:pPr>
    </w:p>
    <w:p w:rsidR="003853AC" w:rsidRPr="0081063D"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BF2F97" w:rsidRPr="0081063D">
        <w:rPr>
          <w:rFonts w:ascii="Times New Roman" w:hAnsi="Times New Roman" w:cs="Times New Roman"/>
          <w:bCs/>
          <w:color w:val="365F91"/>
          <w:sz w:val="24"/>
          <w:szCs w:val="24"/>
        </w:rPr>
        <w:tab/>
      </w:r>
      <w:r w:rsidR="00D072D6">
        <w:rPr>
          <w:rFonts w:ascii="Times New Roman" w:hAnsi="Times New Roman" w:cs="Times New Roman"/>
          <w:bCs/>
          <w:color w:val="365F91"/>
          <w:sz w:val="24"/>
          <w:szCs w:val="24"/>
        </w:rPr>
        <w:t>Verify t</w:t>
      </w:r>
      <w:r w:rsidR="003853AC" w:rsidRPr="0081063D">
        <w:rPr>
          <w:rFonts w:ascii="Times New Roman" w:hAnsi="Times New Roman" w:cs="Times New Roman"/>
          <w:bCs/>
          <w:color w:val="365F91"/>
          <w:sz w:val="24"/>
          <w:szCs w:val="24"/>
        </w:rPr>
        <w:t>he</w:t>
      </w:r>
      <w:r w:rsidR="00D072D6" w:rsidRPr="0081063D">
        <w:rPr>
          <w:rFonts w:ascii="Times New Roman" w:hAnsi="Times New Roman" w:cs="Times New Roman"/>
          <w:bCs/>
          <w:color w:val="365F91"/>
          <w:sz w:val="24"/>
          <w:szCs w:val="24"/>
        </w:rPr>
        <w:t xml:space="preserve"> backup</w:t>
      </w:r>
      <w:r w:rsidR="003853AC" w:rsidRPr="0081063D">
        <w:rPr>
          <w:rFonts w:ascii="Times New Roman" w:hAnsi="Times New Roman" w:cs="Times New Roman"/>
          <w:bCs/>
          <w:color w:val="365F91"/>
          <w:sz w:val="24"/>
          <w:szCs w:val="24"/>
        </w:rPr>
        <w:t xml:space="preserve"> media </w:t>
      </w:r>
      <w:r w:rsidR="00D072D6" w:rsidRPr="0081063D">
        <w:rPr>
          <w:rFonts w:ascii="Times New Roman" w:hAnsi="Times New Roman" w:cs="Times New Roman"/>
          <w:bCs/>
          <w:color w:val="365F91"/>
          <w:sz w:val="24"/>
          <w:szCs w:val="24"/>
        </w:rPr>
        <w:t>was</w:t>
      </w:r>
      <w:r w:rsidR="003853AC" w:rsidRPr="0081063D">
        <w:rPr>
          <w:rFonts w:ascii="Times New Roman" w:hAnsi="Times New Roman" w:cs="Times New Roman"/>
          <w:bCs/>
          <w:color w:val="365F91"/>
          <w:sz w:val="24"/>
          <w:szCs w:val="24"/>
        </w:rPr>
        <w:t xml:space="preserve"> tested at least annually</w:t>
      </w:r>
      <w:r w:rsidR="00D072D6" w:rsidRPr="0081063D">
        <w:rPr>
          <w:rFonts w:ascii="Times New Roman" w:hAnsi="Times New Roman" w:cs="Times New Roman"/>
          <w:bCs/>
          <w:color w:val="365F91"/>
          <w:sz w:val="24"/>
          <w:szCs w:val="24"/>
        </w:rPr>
        <w:t xml:space="preserve"> to ensure the information is available</w:t>
      </w:r>
      <w:r w:rsidR="003853AC" w:rsidRPr="0081063D">
        <w:rPr>
          <w:rFonts w:ascii="Times New Roman" w:hAnsi="Times New Roman" w:cs="Times New Roman"/>
          <w:bCs/>
          <w:color w:val="365F91"/>
          <w:sz w:val="24"/>
          <w:szCs w:val="24"/>
        </w:rPr>
        <w:t>.</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3853AC" w:rsidRPr="006C65A0" w:rsidRDefault="003853AC" w:rsidP="007A2670">
      <w:pPr>
        <w:pStyle w:val="Heading1"/>
        <w:rPr>
          <w:sz w:val="48"/>
          <w:szCs w:val="48"/>
        </w:rPr>
      </w:pPr>
      <w:r w:rsidRPr="006C65A0">
        <w:rPr>
          <w:sz w:val="48"/>
          <w:szCs w:val="48"/>
        </w:rPr>
        <w:t>Supplemental Information</w:t>
      </w:r>
    </w:p>
    <w:p w:rsidR="008A21C6" w:rsidRPr="00FB0355" w:rsidRDefault="008A21C6" w:rsidP="007A2670">
      <w:pPr>
        <w:rPr>
          <w:rFonts w:ascii="Times New Roman" w:hAnsi="Times New Roman" w:cs="Times New Roman"/>
          <w:color w:val="365F91"/>
          <w:sz w:val="24"/>
          <w:szCs w:val="24"/>
        </w:rPr>
      </w:pPr>
    </w:p>
    <w:p w:rsidR="008D05D8" w:rsidRDefault="008D05D8" w:rsidP="007A2670">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7A2670">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7A2670">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r w:rsidR="0071394F">
        <w:rPr>
          <w:rFonts w:ascii="Times New Roman" w:hAnsi="Times New Roman" w:cs="Times New Roman"/>
          <w:sz w:val="24"/>
          <w:szCs w:val="24"/>
        </w:rPr>
        <w:t xml:space="preserve">  </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0E7E3B" w:rsidRDefault="000E7E3B" w:rsidP="007A2670">
      <w:pPr>
        <w:rPr>
          <w:rFonts w:ascii="Times New Roman" w:hAnsi="Times New Roman" w:cs="Times New Roman"/>
          <w:color w:val="365F91"/>
          <w:sz w:val="24"/>
          <w:szCs w:val="24"/>
        </w:rPr>
      </w:pPr>
    </w:p>
    <w:p w:rsidR="00DE50A4" w:rsidRPr="00FB0355" w:rsidRDefault="00DE50A4" w:rsidP="007A2670">
      <w:pPr>
        <w:rPr>
          <w:rFonts w:ascii="Times New Roman" w:hAnsi="Times New Roman" w:cs="Times New Roman"/>
          <w:color w:val="365F91"/>
          <w:sz w:val="24"/>
          <w:szCs w:val="24"/>
        </w:rPr>
      </w:pPr>
    </w:p>
    <w:p w:rsidR="000E7E3B" w:rsidRDefault="000E7E3B" w:rsidP="007A2670">
      <w:pPr>
        <w:pStyle w:val="Heading1"/>
        <w:rPr>
          <w:sz w:val="20"/>
          <w:szCs w:val="20"/>
        </w:rPr>
      </w:pPr>
      <w:r w:rsidRPr="006C65A0">
        <w:rPr>
          <w:sz w:val="48"/>
          <w:szCs w:val="48"/>
        </w:rPr>
        <w:t>Compliance Findings Summary</w:t>
      </w:r>
      <w:r>
        <w:t xml:space="preserve"> </w:t>
      </w:r>
      <w:r w:rsidRPr="001F77C7">
        <w:rPr>
          <w:sz w:val="20"/>
          <w:szCs w:val="20"/>
        </w:rPr>
        <w:t>(to be filled out by auditor)</w:t>
      </w:r>
    </w:p>
    <w:p w:rsidR="00D53398" w:rsidRPr="00FB0355" w:rsidRDefault="00D53398" w:rsidP="007A2670">
      <w:pPr>
        <w:rPr>
          <w:rFonts w:ascii="Times New Roman" w:hAnsi="Times New Roman" w:cs="Times New Roman"/>
          <w:color w:val="365F91"/>
          <w:sz w:val="24"/>
          <w:szCs w:val="24"/>
        </w:rPr>
      </w:pPr>
    </w:p>
    <w:tbl>
      <w:tblPr>
        <w:tblW w:w="0" w:type="auto"/>
        <w:tblLook w:val="00A0" w:firstRow="1" w:lastRow="0" w:firstColumn="1" w:lastColumn="0" w:noHBand="0" w:noVBand="0"/>
      </w:tblPr>
      <w:tblGrid>
        <w:gridCol w:w="693"/>
        <w:gridCol w:w="536"/>
        <w:gridCol w:w="609"/>
        <w:gridCol w:w="737"/>
        <w:gridCol w:w="593"/>
        <w:gridCol w:w="7848"/>
      </w:tblGrid>
      <w:tr w:rsidR="00694780" w:rsidRPr="008374A0" w:rsidTr="00694780">
        <w:tc>
          <w:tcPr>
            <w:tcW w:w="693"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bl>
    <w:p w:rsidR="000E7E3B" w:rsidRPr="00FB0355" w:rsidRDefault="000E7E3B" w:rsidP="007A2670">
      <w:pPr>
        <w:rPr>
          <w:rFonts w:ascii="Times New Roman" w:hAnsi="Times New Roman" w:cs="Times New Roman"/>
          <w:color w:val="365F91"/>
          <w:sz w:val="24"/>
          <w:szCs w:val="24"/>
        </w:rPr>
      </w:pPr>
    </w:p>
    <w:p w:rsidR="00D90AF9" w:rsidRPr="00FB0355" w:rsidRDefault="00D90AF9" w:rsidP="007A2670">
      <w:pPr>
        <w:rPr>
          <w:rFonts w:ascii="Times New Roman" w:hAnsi="Times New Roman" w:cs="Times New Roman"/>
          <w:color w:val="365F91"/>
          <w:sz w:val="24"/>
          <w:szCs w:val="24"/>
        </w:rPr>
      </w:pPr>
    </w:p>
    <w:p w:rsidR="008A2346" w:rsidRPr="008A2346" w:rsidRDefault="00D90AF9" w:rsidP="007A2670">
      <w:pPr>
        <w:widowControl w:val="0"/>
        <w:jc w:val="right"/>
        <w:rPr>
          <w:rFonts w:ascii="Times New Roman" w:hAnsi="Times New Roman" w:cs="Times New Roman"/>
          <w:b/>
          <w:sz w:val="24"/>
          <w:szCs w:val="24"/>
        </w:rPr>
      </w:pPr>
      <w:r w:rsidRPr="006A6C22">
        <w:rPr>
          <w:rFonts w:ascii="Times New Roman" w:hAnsi="Times New Roman" w:cs="Times New Roman"/>
          <w:sz w:val="24"/>
          <w:szCs w:val="24"/>
        </w:rPr>
        <w:br w:type="page"/>
      </w:r>
      <w:bookmarkStart w:id="1" w:name="RSAW"/>
      <w:bookmarkStart w:id="2" w:name="FERC"/>
      <w:bookmarkEnd w:id="1"/>
      <w:bookmarkEnd w:id="2"/>
      <w:r w:rsidR="008A2346" w:rsidRPr="008A2346">
        <w:rPr>
          <w:rFonts w:ascii="Times New Roman" w:hAnsi="Times New Roman" w:cs="Times New Roman"/>
          <w:b/>
          <w:sz w:val="24"/>
          <w:szCs w:val="24"/>
        </w:rPr>
        <w:t xml:space="preserve">Excerpts </w:t>
      </w:r>
      <w:r w:rsidR="001F45E1">
        <w:rPr>
          <w:rFonts w:ascii="Times New Roman" w:hAnsi="Times New Roman" w:cs="Times New Roman"/>
          <w:b/>
          <w:sz w:val="24"/>
          <w:szCs w:val="24"/>
        </w:rPr>
        <w:t>f</w:t>
      </w:r>
      <w:r w:rsidR="001F45E1" w:rsidRPr="008A2346">
        <w:rPr>
          <w:rFonts w:ascii="Times New Roman" w:hAnsi="Times New Roman" w:cs="Times New Roman"/>
          <w:b/>
          <w:sz w:val="24"/>
          <w:szCs w:val="24"/>
        </w:rPr>
        <w:t xml:space="preserve">rom </w:t>
      </w:r>
      <w:r w:rsidR="008A2346" w:rsidRPr="008A2346">
        <w:rPr>
          <w:rFonts w:ascii="Times New Roman" w:hAnsi="Times New Roman" w:cs="Times New Roman"/>
          <w:b/>
          <w:sz w:val="24"/>
          <w:szCs w:val="24"/>
        </w:rPr>
        <w:t>FERC Orders -- For Reference Purposes Only</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 xml:space="preserve">Updated Through </w:t>
      </w:r>
      <w:r w:rsidR="00404BC1">
        <w:rPr>
          <w:rFonts w:ascii="Times New Roman" w:hAnsi="Times New Roman" w:cs="Times New Roman"/>
          <w:b/>
          <w:sz w:val="24"/>
          <w:szCs w:val="24"/>
        </w:rPr>
        <w:t>August 2010</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CIP-009-1</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
          <w:sz w:val="24"/>
          <w:szCs w:val="24"/>
        </w:rPr>
        <w:t xml:space="preserve">Order 706   </w:t>
      </w:r>
    </w:p>
    <w:p w:rsidR="008A2346" w:rsidRPr="008A2346" w:rsidRDefault="008A2346" w:rsidP="007A2670">
      <w:pPr>
        <w:rPr>
          <w:rFonts w:ascii="Times New Roman" w:hAnsi="Times New Roman" w:cs="Times New Roman"/>
          <w:b/>
          <w:sz w:val="24"/>
          <w:szCs w:val="24"/>
        </w:rPr>
      </w:pPr>
    </w:p>
    <w:p w:rsidR="008A2346" w:rsidRDefault="008A2346" w:rsidP="007A2670">
      <w:pPr>
        <w:pStyle w:val="FERCparanumber"/>
        <w:numPr>
          <w:ilvl w:val="0"/>
          <w:numId w:val="0"/>
        </w:numPr>
        <w:spacing w:after="0"/>
        <w:rPr>
          <w:sz w:val="24"/>
        </w:rPr>
      </w:pPr>
      <w:r w:rsidRPr="008A2346">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A2346" w:rsidRPr="008A2346" w:rsidRDefault="008A2346" w:rsidP="007A2670">
      <w:pPr>
        <w:pStyle w:val="FERCparanumber"/>
        <w:widowControl w:val="0"/>
        <w:numPr>
          <w:ilvl w:val="0"/>
          <w:numId w:val="0"/>
        </w:numPr>
        <w:spacing w:after="0"/>
        <w:ind w:left="720" w:right="720"/>
        <w:rPr>
          <w:sz w:val="24"/>
        </w:rPr>
      </w:pPr>
      <w:r w:rsidRPr="008A2346">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A2346" w:rsidRDefault="008A2346" w:rsidP="007A2670">
      <w:pPr>
        <w:pStyle w:val="FERCparanumber"/>
        <w:widowControl w:val="0"/>
        <w:numPr>
          <w:ilvl w:val="0"/>
          <w:numId w:val="0"/>
        </w:numPr>
        <w:spacing w:after="0"/>
        <w:ind w:left="720" w:right="720"/>
        <w:rPr>
          <w:sz w:val="24"/>
        </w:rPr>
      </w:pPr>
      <w:r w:rsidRPr="008A2346">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D749D" w:rsidRPr="008A2346" w:rsidRDefault="000D749D" w:rsidP="007A2670">
      <w:pPr>
        <w:pStyle w:val="FERCparanumber"/>
        <w:widowControl w:val="0"/>
        <w:numPr>
          <w:ilvl w:val="0"/>
          <w:numId w:val="0"/>
        </w:numPr>
        <w:spacing w:after="0"/>
        <w:ind w:left="720" w:right="720"/>
        <w:rPr>
          <w:sz w:val="24"/>
        </w:rPr>
      </w:pPr>
    </w:p>
    <w:p w:rsidR="008A2346" w:rsidRDefault="008A2346" w:rsidP="007A2670">
      <w:pPr>
        <w:pStyle w:val="FERCparanumber"/>
        <w:numPr>
          <w:ilvl w:val="0"/>
          <w:numId w:val="0"/>
        </w:numPr>
        <w:spacing w:after="0"/>
        <w:rPr>
          <w:sz w:val="24"/>
        </w:rPr>
      </w:pPr>
      <w:r w:rsidRPr="008A2346">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w:t>
      </w:r>
      <w:r w:rsidR="00B73DB8">
        <w:rPr>
          <w:sz w:val="24"/>
        </w:rPr>
        <w:t>009-3</w:t>
      </w:r>
      <w:r w:rsidRPr="008A2346">
        <w:rPr>
          <w:sz w:val="24"/>
        </w:rPr>
        <w:t xml:space="preserve">010 time period for the process to start.  Features such as enhanced conditions on technical feasibility exceptions and oversight of critical asset determinations are too important to the protection of the Bulk-Power System to wait that long.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b/>
          <w:bCs/>
          <w:sz w:val="24"/>
          <w:szCs w:val="24"/>
        </w:rPr>
      </w:pPr>
      <w:r w:rsidRPr="008A2346">
        <w:rPr>
          <w:rFonts w:ascii="Times New Roman" w:hAnsi="Times New Roman" w:cs="Times New Roman"/>
          <w:b/>
          <w:sz w:val="24"/>
          <w:szCs w:val="24"/>
        </w:rPr>
        <w:t>CIP-009-1</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688.  The purpose of proposed Reliability Standard CIP-009-1 is to ensure that recovery plans for critical cyber assets are in place and follow established business continuity and disaster recovery techniques and practices. This Reliability Standard requires the development, updating, and testing of recovery plans, as well as storage and testing of associated backup data and backup media.</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689.  The Commission approves Reliability Standard CIP-009-1 as mandatory and enforceable.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690.  Requirement R1 of CIP-009-1 requires the responsible entity to create and</w:t>
      </w: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annually review recovery plans for critical cyber assets. Requirement R1.1 requires specification of response to “events or conditions of varying duration and severity that would activate the recovery plan(s).”</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694.  For the reasons discussed in the CIP NOPR, the Commission adopts the proposal to direct the ERO to modify CIP-009-1 to include a specific requirement to implement a recovery plan. We further adopt the proposal to enforce this Reliability Standard such that, if an entity has the required recovery plan but does not implement it when the anticipated event or conditions occur, the entity will not be in compliance with this Reliability Standard.</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695.  Requirement R1 of CIP-009-1, in requiring recovery plans, does not require the collection of forensics data and does not address how such collection activities relate to restoration of service efforts.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706.  The Commission adopts, with clarification, the CIP NOPR proposal to direct the ERO to modify CIP-009-1 to incorporate use of good forensic data collection practices and procedures into this CIP Reliability Standard. The Commission continues to believe that it is important to long-term reliability interests that responsible entities collect data in certain situations, such as immediately after system restoration or the recovery of critical cyber assets. In response to ISO-NE, the Commission does not believe that the requirement to keep log data contained in other CIP Reliability Standards is sufficient. As we stated in the CIP NOPR, the data collection procedures could include preserving a corrupted drive, making a data mirror of the system before proceeding with  recovery, or taking the important assessment steps necessary to avoid reintroducing the precipitating or corrupted data. None of this is required in the Reliability Standards cited by ISO-NE.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707.  The Commission used the term forensic because that is the term used in the Blackout Report. However, the Commission clarifies that it does not intend, as suggested by commenters, that the Reliability Standard impose the extent of scientific rigor or chain of custody required in criminal procedure. Rather, the Commission is concerned with responsible entities preserving the data necessary to determine the cause of any problem with the system.</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708. … recovery of critical cyber assets and the Bulk-Power System is of immediate critical importance, and information collection efforts should not impede or restrict system restoration, as stated in the CIP NOPR. We agree that preserving evidence should not hinder system restoration.</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709. We do not object to the alternate proposal developed by the ERO, including use of the phrase “data collection for post-event analysis, where technically feasible,” to describe what should be required under the revised Reliability Standard.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711.  Requirement R2 of CIP-009-1 requires the responsible entity to exercise recovery plans at least annually, and that such exercise can range from a paper drill, to a full operational exercise, or to recovery from an actual incident.</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725.  The Commission adopts, with modifications, the CIP NOPR proposal to develop modifications to CIP-009-1 through the Reliability Standards development process to require an operational exercise once every three years (unless an actual incident occurs, in which case it may suffice), but to permit reliance on table-top exercises annually in other years. Consistent with our goals and discussion of CIP-005-1, the Commission will not at this time require responsible entities to perform full operational exercises. Instead, the Reliability Standard should require the demonstrated recovery of critical cyber assets in a test environment, with the requirements for representative test environments and for addressing differences between the test environment and the production environment, similar to the conditions discussed for live testing in CIP-005-1.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727.  Requirement R3 of CIP-009-1 requires the responsible entity to update the recovery plans to reflect any changes or lessons learned from an exercise or the recovery from an actual incident. It requires plan updates to be communicated to the personnel responsible for activating or implementing the recovery plan within 90 days of the change.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731.  The Commission adopts the CIP NOPR proposal to direct the ERO to modify Requirement R3 of CIP-009-1 to shorten the timeline for updating recovery plans. We believe that allowing 30 days to update a recovery plan is more appropriate, while continuing to allow up to 90 days for completing the communications of that update to responsible personnel. However, the Reliability Standards development process may propose a time period other than 30 days, with justification that it is equally efficient and effective. As we stated with respect to change made pursuant to CIP-007-1, the Commission believes that having correct documentation is necessary because if an event occurred before documentation was updated, an operator may not know of a change and could attempt to operate the system using out of date information. This puts reliability at risk by not informing operators of a method, process or procedure to secure the system against a known risk. Therefore, the Commission believes that 90 days is too long to allow a responsible entity to have incorrect documentation. Thirty days should be sufficient time to update any necessary documentation.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732.  Requirement R4 of CIP-009-1 requires that a recovery plan include processes and procedures for the backup and storage of information necessary to successfully restore critical cyber assets.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739.  The Commission adopts the CIP NOPR proposal to direct the ERO to modify CIP-009-1 to incorporate guidance that the backup and restoration processes and procedures required by Requirement R4 should include, at least with regard to significant changes made to the operational control system, verification that they are operational before the backups are stored or relied upon for recovery purposes. Our intent in doing so is to require responsible entities to have a procedure in place that gives them a high confidence level that their backups will actually restore the system as needed. Auditors should be able to determine compliance by reviewing a responsible entity’s policies, procedures and records to determine how the testing is done and what recent tests have been performed.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740.  The Commission does not agree ... that requiring verification of backup and restoration processes and procedures when a significant change is made to the operational control system requires continuous assessment. The Commission does not believe that every change will necessitate verification of the backup and restoration processes. Rather, it is sufficient to verify a process if a significant change, such as adding new hardware or installing new software to the control system, is made. The Commission does not believe that responsible entities will be making significant changes to their backup and restoration processes continuously.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741.  Requirement R5 requires annual testing of information stored on backup media to ensure information essential to recovery is available.</w:t>
      </w:r>
    </w:p>
    <w:p w:rsidR="008A2346" w:rsidRPr="008A2346" w:rsidRDefault="008A2346" w:rsidP="007A2670">
      <w:pPr>
        <w:rPr>
          <w:rFonts w:ascii="Times New Roman" w:hAnsi="Times New Roman" w:cs="Times New Roman"/>
          <w:b/>
          <w:bCs/>
          <w:sz w:val="24"/>
          <w:szCs w:val="24"/>
        </w:rPr>
      </w:pPr>
    </w:p>
    <w:p w:rsidR="001C2B1A" w:rsidRDefault="008A2346" w:rsidP="007A2670">
      <w:pPr>
        <w:pStyle w:val="Default"/>
        <w:rPr>
          <w:b/>
        </w:rPr>
      </w:pPr>
      <w:r w:rsidRPr="008A2346">
        <w:t xml:space="preserve">P 748.  The Commission adopts the CIP NOPR proposal to direct the ERO to modify CIP-009-1 to provide direction that backup practices include regular procedures to ensure verification that backups are successful and backup failures are addressed, so that backups are available for future use. However, the Commission agrees ... that it is impractical to require the system to be shut down and be restarted with the data in order to test it. As stated above with respect to verifying backups after a significant change, our intent is to give responsible entities a high confidence level that their backups will actually restore the system as needed. Auditors should be able to look at a responsible entity’s policies, procedures and records to determine how the testing is done and what recent tests have been performed. ... </w:t>
      </w:r>
      <w:r w:rsidR="00EB1BC4" w:rsidRPr="006A6C22">
        <w:rPr>
          <w:b/>
          <w:bCs/>
        </w:rPr>
        <w:t xml:space="preserve"> </w:t>
      </w:r>
      <w:r w:rsidR="001C2B1A" w:rsidRPr="001A5B32">
        <w:rPr>
          <w:b/>
        </w:rPr>
        <w:t>Order on Compliance (March 31, 2010)</w:t>
      </w:r>
    </w:p>
    <w:p w:rsidR="001C2B1A" w:rsidRDefault="001C2B1A" w:rsidP="007A2670">
      <w:pPr>
        <w:pStyle w:val="Default"/>
        <w:rPr>
          <w:b/>
        </w:rPr>
      </w:pPr>
    </w:p>
    <w:p w:rsidR="001C2B1A" w:rsidRPr="001A5B32" w:rsidRDefault="001C2B1A" w:rsidP="007A2670">
      <w:pPr>
        <w:pStyle w:val="Default"/>
        <w:rPr>
          <w:b/>
        </w:rPr>
      </w:pPr>
      <w:r>
        <w:rPr>
          <w:b/>
        </w:rPr>
        <w:t>CIP-009-3</w:t>
      </w:r>
    </w:p>
    <w:p w:rsidR="001C2B1A" w:rsidRPr="001A5B32" w:rsidRDefault="001C2B1A" w:rsidP="007A2670">
      <w:pPr>
        <w:pStyle w:val="Default"/>
      </w:pPr>
    </w:p>
    <w:p w:rsidR="001C2B1A" w:rsidRPr="001A5B32" w:rsidRDefault="001C2B1A" w:rsidP="007A26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C2B1A" w:rsidRPr="001A5B32" w:rsidRDefault="001C2B1A" w:rsidP="007A2670">
      <w:pPr>
        <w:pStyle w:val="Default"/>
      </w:pPr>
    </w:p>
    <w:p w:rsidR="001C2B1A" w:rsidRPr="001A5B32" w:rsidRDefault="00DE50A4" w:rsidP="007A2670">
      <w:pPr>
        <w:pStyle w:val="Default"/>
      </w:pPr>
      <w:r>
        <w:t>P</w:t>
      </w:r>
      <w:r w:rsidR="001C2B1A">
        <w:t xml:space="preserve">21. </w:t>
      </w:r>
      <w:r w:rsidR="001C2B1A"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1C2B1A" w:rsidRPr="001A5B32" w:rsidRDefault="001C2B1A" w:rsidP="007A2670">
      <w:pPr>
        <w:pStyle w:val="Default"/>
      </w:pPr>
    </w:p>
    <w:p w:rsidR="001C2B1A" w:rsidRDefault="001C2B1A" w:rsidP="007A2670">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694780" w:rsidRDefault="00694780" w:rsidP="007A2670">
      <w:pPr>
        <w:pStyle w:val="ListParagraph"/>
      </w:pPr>
    </w:p>
    <w:p w:rsidR="00694780" w:rsidRPr="001C2B1A" w:rsidRDefault="00694780" w:rsidP="007A2670">
      <w:pPr>
        <w:pStyle w:val="Default"/>
        <w:numPr>
          <w:ilvl w:val="0"/>
          <w:numId w:val="11"/>
        </w:numPr>
        <w:ind w:left="540" w:hanging="180"/>
      </w:pPr>
      <w:r>
        <w:t xml:space="preserve"> </w:t>
      </w:r>
      <w:r w:rsidRPr="001A5B32">
        <w:t>The two documents filed by NERC on May 22, 2009 to comprise a Version 2 Implementation Plan are not in effect for any entity at any time.</w:t>
      </w:r>
    </w:p>
    <w:p w:rsidR="00694780" w:rsidRDefault="00694780" w:rsidP="007A2670">
      <w:pPr>
        <w:pStyle w:val="Default"/>
        <w:ind w:left="540"/>
      </w:pPr>
    </w:p>
    <w:p w:rsidR="00E94990" w:rsidRDefault="00E94990" w:rsidP="007A2670">
      <w:pPr>
        <w:pStyle w:val="Default"/>
        <w:ind w:left="360"/>
      </w:pPr>
    </w:p>
    <w:p w:rsidR="00694780" w:rsidRDefault="00694780" w:rsidP="007A2670">
      <w:pPr>
        <w:pStyle w:val="Default"/>
        <w:ind w:left="360"/>
      </w:pPr>
    </w:p>
    <w:p w:rsidR="00694780" w:rsidRPr="006C65A0" w:rsidRDefault="00694780" w:rsidP="007A2670">
      <w:pPr>
        <w:rPr>
          <w:rFonts w:ascii="Times New Roman" w:hAnsi="Times New Roman" w:cs="Times New Roman"/>
          <w:b/>
          <w:sz w:val="28"/>
          <w:szCs w:val="28"/>
        </w:rPr>
      </w:pPr>
      <w:r w:rsidRPr="006C65A0">
        <w:rPr>
          <w:rFonts w:ascii="Times New Roman" w:hAnsi="Times New Roman" w:cs="Times New Roman"/>
          <w:b/>
          <w:sz w:val="28"/>
          <w:szCs w:val="28"/>
        </w:rPr>
        <w:t xml:space="preserve"> Revision History</w:t>
      </w:r>
    </w:p>
    <w:p w:rsidR="00694780" w:rsidRDefault="00694780" w:rsidP="007A26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694780" w:rsidRPr="00B2607F" w:rsidTr="00837AC6">
        <w:tc>
          <w:tcPr>
            <w:tcW w:w="1016"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E94990" w:rsidTr="00E94990">
        <w:tc>
          <w:tcPr>
            <w:tcW w:w="1016" w:type="dxa"/>
            <w:tcBorders>
              <w:top w:val="single" w:sz="4" w:space="0" w:color="000000"/>
              <w:left w:val="single" w:sz="4" w:space="0" w:color="000000"/>
              <w:bottom w:val="single" w:sz="4" w:space="0" w:color="000000"/>
              <w:right w:val="single" w:sz="4" w:space="0" w:color="000000"/>
            </w:tcBorders>
          </w:tcPr>
          <w:p w:rsidR="00E94990" w:rsidRDefault="00E9499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94780" w:rsidRPr="00B2607F" w:rsidTr="00837AC6">
        <w:tc>
          <w:tcPr>
            <w:tcW w:w="1016" w:type="dxa"/>
          </w:tcPr>
          <w:p w:rsidR="00694780" w:rsidRPr="00B2607F" w:rsidRDefault="006C65A0" w:rsidP="007A267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bl>
    <w:p w:rsidR="00694780" w:rsidRPr="001C2B1A" w:rsidRDefault="00694780" w:rsidP="007A2670">
      <w:pPr>
        <w:pStyle w:val="Default"/>
      </w:pPr>
    </w:p>
    <w:sectPr w:rsidR="00694780" w:rsidRPr="001C2B1A"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4E7" w:rsidRDefault="00AA04E7">
      <w:r>
        <w:separator/>
      </w:r>
    </w:p>
  </w:endnote>
  <w:endnote w:type="continuationSeparator" w:id="0">
    <w:p w:rsidR="00AA04E7" w:rsidRDefault="00A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E8C" w:rsidRDefault="00361E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Pr="00EB1BC4" w:rsidRDefault="00032C5D" w:rsidP="00FA74C6">
    <w:pPr>
      <w:widowControl w:val="0"/>
      <w:spacing w:line="31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NERC Compliance Questionnaire and Reliability Standard Audit Worksheet </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Compliance Enforcement Authority: </w:t>
    </w:r>
    <w:r w:rsidR="007A2670" w:rsidRPr="007A2670">
      <w:rPr>
        <w:rFonts w:ascii="Times New Roman" w:hAnsi="Times New Roman" w:cs="Times New Roman"/>
        <w:b/>
        <w:color w:val="000000"/>
        <w:sz w:val="18"/>
        <w:szCs w:val="18"/>
      </w:rPr>
      <w:t>___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Registered Entity:</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ab/>
    </w:r>
    <w:r w:rsidRPr="00EB1BC4">
      <w:rPr>
        <w:rFonts w:ascii="Times New Roman" w:hAnsi="Times New Roman" w:cs="Times New Roman"/>
        <w:color w:val="000000"/>
        <w:sz w:val="18"/>
        <w:szCs w:val="18"/>
      </w:rPr>
      <w:tab/>
      <w:t>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NCR Number:</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Compliance Assessment Date:</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Pr="004F5E52" w:rsidRDefault="00032C5D" w:rsidP="006A6C22">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RSAW_CIP-009-3</w:t>
    </w:r>
    <w:r w:rsidRPr="004F5E52">
      <w:rPr>
        <w:rFonts w:ascii="Times New Roman" w:hAnsi="Times New Roman"/>
        <w:sz w:val="18"/>
        <w:szCs w:val="18"/>
      </w:rPr>
      <w:t>_</w:t>
    </w:r>
    <w:r>
      <w:rPr>
        <w:rFonts w:ascii="Times New Roman" w:hAnsi="Times New Roman"/>
        <w:sz w:val="18"/>
        <w:szCs w:val="18"/>
      </w:rPr>
      <w:t>201</w:t>
    </w:r>
    <w:r w:rsidR="00F925DC">
      <w:rPr>
        <w:rFonts w:ascii="Times New Roman" w:hAnsi="Times New Roman"/>
        <w:sz w:val="18"/>
        <w:szCs w:val="18"/>
      </w:rPr>
      <w:t>1</w:t>
    </w:r>
    <w:r w:rsidRPr="004F5E52">
      <w:rPr>
        <w:rFonts w:ascii="Times New Roman" w:hAnsi="Times New Roman"/>
        <w:sz w:val="18"/>
        <w:szCs w:val="18"/>
      </w:rPr>
      <w:t>_v1</w:t>
    </w:r>
    <w:r w:rsidR="006C65A0">
      <w:rPr>
        <w:rFonts w:ascii="Times New Roman" w:hAnsi="Times New Roman"/>
        <w:sz w:val="18"/>
        <w:szCs w:val="18"/>
      </w:rPr>
      <w:t>.1</w:t>
    </w:r>
  </w:p>
  <w:p w:rsidR="00032C5D" w:rsidRPr="00EB1BC4" w:rsidRDefault="00032C5D" w:rsidP="006A6C2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C65A0">
      <w:rPr>
        <w:rFonts w:ascii="Times New Roman" w:hAnsi="Times New Roman" w:cs="Times New Roman"/>
        <w:color w:val="000000"/>
        <w:sz w:val="18"/>
        <w:szCs w:val="18"/>
      </w:rPr>
      <w:t>September</w:t>
    </w:r>
    <w:r w:rsidR="00F925DC">
      <w:rPr>
        <w:rFonts w:ascii="Times New Roman" w:hAnsi="Times New Roman" w:cs="Times New Roman"/>
        <w:color w:val="000000"/>
        <w:sz w:val="18"/>
        <w:szCs w:val="18"/>
      </w:rPr>
      <w:t xml:space="preserve"> 2011</w:t>
    </w:r>
  </w:p>
  <w:p w:rsidR="00032C5D" w:rsidRPr="00EB1BC4" w:rsidRDefault="00032C5D" w:rsidP="00B66109">
    <w:pPr>
      <w:widowControl w:val="0"/>
      <w:spacing w:line="244" w:lineRule="exact"/>
      <w:jc w:val="center"/>
      <w:rPr>
        <w:rFonts w:ascii="Times New Roman" w:hAnsi="Times New Roman" w:cs="Times New Roman"/>
      </w:rPr>
    </w:pPr>
    <w:r w:rsidRPr="00EB1BC4">
      <w:rPr>
        <w:rStyle w:val="PageNumber"/>
        <w:rFonts w:ascii="Times New Roman" w:hAnsi="Times New Roman" w:cs="Times New Roman"/>
      </w:rPr>
      <w:fldChar w:fldCharType="begin"/>
    </w:r>
    <w:r w:rsidRPr="00EB1BC4">
      <w:rPr>
        <w:rStyle w:val="PageNumber"/>
        <w:rFonts w:ascii="Times New Roman" w:hAnsi="Times New Roman" w:cs="Times New Roman"/>
      </w:rPr>
      <w:instrText xml:space="preserve"> PAGE </w:instrText>
    </w:r>
    <w:r w:rsidRPr="00EB1BC4">
      <w:rPr>
        <w:rStyle w:val="PageNumber"/>
        <w:rFonts w:ascii="Times New Roman" w:hAnsi="Times New Roman" w:cs="Times New Roman"/>
      </w:rPr>
      <w:fldChar w:fldCharType="separate"/>
    </w:r>
    <w:r w:rsidR="00B365C6">
      <w:rPr>
        <w:rStyle w:val="PageNumber"/>
        <w:rFonts w:ascii="Times New Roman" w:hAnsi="Times New Roman" w:cs="Times New Roman"/>
        <w:noProof/>
      </w:rPr>
      <w:t>1</w:t>
    </w:r>
    <w:r w:rsidRPr="00EB1BC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E8C" w:rsidRDefault="00361E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4E7" w:rsidRDefault="00AA04E7">
      <w:r>
        <w:separator/>
      </w:r>
    </w:p>
  </w:footnote>
  <w:footnote w:type="continuationSeparator" w:id="0">
    <w:p w:rsidR="00AA04E7" w:rsidRDefault="00AA0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E8C" w:rsidRDefault="00361E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Default="00032C5D" w:rsidP="006C45DE">
    <w:pPr>
      <w:widowControl w:val="0"/>
      <w:spacing w:before="66"/>
      <w:jc w:val="center"/>
      <w:rPr>
        <w:rFonts w:cs="Times New Roman"/>
      </w:rPr>
    </w:pPr>
  </w:p>
  <w:p w:rsidR="00032C5D" w:rsidRPr="006813F3" w:rsidRDefault="00032C5D" w:rsidP="00DE50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5D" w:rsidRPr="006813F3" w:rsidRDefault="00361E8C" w:rsidP="00DE50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5D" w:rsidRDefault="005162F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5D" w:rsidRDefault="00032C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E8C" w:rsidRDefault="00361E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5C78BB38">
      <w:start w:val="1"/>
      <w:numFmt w:val="bullet"/>
      <w:lvlText w:val=""/>
      <w:lvlJc w:val="left"/>
      <w:pPr>
        <w:tabs>
          <w:tab w:val="num" w:pos="1710"/>
        </w:tabs>
        <w:ind w:left="1710" w:hanging="360"/>
      </w:pPr>
      <w:rPr>
        <w:rFonts w:ascii="Symbol" w:hAnsi="Symbol" w:hint="default"/>
      </w:rPr>
    </w:lvl>
    <w:lvl w:ilvl="1" w:tplc="0B725FC6" w:tentative="1">
      <w:start w:val="1"/>
      <w:numFmt w:val="bullet"/>
      <w:lvlText w:val="o"/>
      <w:lvlJc w:val="left"/>
      <w:pPr>
        <w:tabs>
          <w:tab w:val="num" w:pos="2430"/>
        </w:tabs>
        <w:ind w:left="2430" w:hanging="360"/>
      </w:pPr>
      <w:rPr>
        <w:rFonts w:ascii="Courier New" w:hAnsi="Courier New" w:cs="Courier New" w:hint="default"/>
      </w:rPr>
    </w:lvl>
    <w:lvl w:ilvl="2" w:tplc="A420132C">
      <w:start w:val="1"/>
      <w:numFmt w:val="bullet"/>
      <w:lvlText w:val=""/>
      <w:lvlJc w:val="left"/>
      <w:pPr>
        <w:tabs>
          <w:tab w:val="num" w:pos="3150"/>
        </w:tabs>
        <w:ind w:left="3150" w:hanging="360"/>
      </w:pPr>
      <w:rPr>
        <w:rFonts w:ascii="Wingdings" w:hAnsi="Wingdings" w:hint="default"/>
      </w:rPr>
    </w:lvl>
    <w:lvl w:ilvl="3" w:tplc="E7265D5C" w:tentative="1">
      <w:start w:val="1"/>
      <w:numFmt w:val="bullet"/>
      <w:lvlText w:val=""/>
      <w:lvlJc w:val="left"/>
      <w:pPr>
        <w:tabs>
          <w:tab w:val="num" w:pos="3870"/>
        </w:tabs>
        <w:ind w:left="3870" w:hanging="360"/>
      </w:pPr>
      <w:rPr>
        <w:rFonts w:ascii="Symbol" w:hAnsi="Symbol" w:hint="default"/>
      </w:rPr>
    </w:lvl>
    <w:lvl w:ilvl="4" w:tplc="1AA0F2EA" w:tentative="1">
      <w:start w:val="1"/>
      <w:numFmt w:val="bullet"/>
      <w:lvlText w:val="o"/>
      <w:lvlJc w:val="left"/>
      <w:pPr>
        <w:tabs>
          <w:tab w:val="num" w:pos="4590"/>
        </w:tabs>
        <w:ind w:left="4590" w:hanging="360"/>
      </w:pPr>
      <w:rPr>
        <w:rFonts w:ascii="Courier New" w:hAnsi="Courier New" w:cs="Courier New" w:hint="default"/>
      </w:rPr>
    </w:lvl>
    <w:lvl w:ilvl="5" w:tplc="BC2EDC28" w:tentative="1">
      <w:start w:val="1"/>
      <w:numFmt w:val="bullet"/>
      <w:lvlText w:val=""/>
      <w:lvlJc w:val="left"/>
      <w:pPr>
        <w:tabs>
          <w:tab w:val="num" w:pos="5310"/>
        </w:tabs>
        <w:ind w:left="5310" w:hanging="360"/>
      </w:pPr>
      <w:rPr>
        <w:rFonts w:ascii="Wingdings" w:hAnsi="Wingdings" w:hint="default"/>
      </w:rPr>
    </w:lvl>
    <w:lvl w:ilvl="6" w:tplc="A93E2612" w:tentative="1">
      <w:start w:val="1"/>
      <w:numFmt w:val="bullet"/>
      <w:lvlText w:val=""/>
      <w:lvlJc w:val="left"/>
      <w:pPr>
        <w:tabs>
          <w:tab w:val="num" w:pos="6030"/>
        </w:tabs>
        <w:ind w:left="6030" w:hanging="360"/>
      </w:pPr>
      <w:rPr>
        <w:rFonts w:ascii="Symbol" w:hAnsi="Symbol" w:hint="default"/>
      </w:rPr>
    </w:lvl>
    <w:lvl w:ilvl="7" w:tplc="F2C8675A" w:tentative="1">
      <w:start w:val="1"/>
      <w:numFmt w:val="bullet"/>
      <w:lvlText w:val="o"/>
      <w:lvlJc w:val="left"/>
      <w:pPr>
        <w:tabs>
          <w:tab w:val="num" w:pos="6750"/>
        </w:tabs>
        <w:ind w:left="6750" w:hanging="360"/>
      </w:pPr>
      <w:rPr>
        <w:rFonts w:ascii="Courier New" w:hAnsi="Courier New" w:cs="Courier New" w:hint="default"/>
      </w:rPr>
    </w:lvl>
    <w:lvl w:ilvl="8" w:tplc="7E4A6D7A" w:tentative="1">
      <w:start w:val="1"/>
      <w:numFmt w:val="bullet"/>
      <w:lvlText w:val=""/>
      <w:lvlJc w:val="left"/>
      <w:pPr>
        <w:tabs>
          <w:tab w:val="num" w:pos="7470"/>
        </w:tabs>
        <w:ind w:left="7470" w:hanging="360"/>
      </w:pPr>
      <w:rPr>
        <w:rFonts w:ascii="Wingdings" w:hAnsi="Wingdings" w:hint="default"/>
      </w:rPr>
    </w:lvl>
  </w:abstractNum>
  <w:abstractNum w:abstractNumId="3">
    <w:nsid w:val="268FA989"/>
    <w:multiLevelType w:val="hybridMultilevel"/>
    <w:tmpl w:val="1B1F9A0D"/>
    <w:lvl w:ilvl="0" w:tplc="13388D34">
      <w:start w:val="1"/>
      <w:numFmt w:val="ideographDigital"/>
      <w:lvlText w:val=""/>
      <w:lvlJc w:val="left"/>
    </w:lvl>
    <w:lvl w:ilvl="1" w:tplc="9FF068D8">
      <w:start w:val="1"/>
      <w:numFmt w:val="ideographDigital"/>
      <w:lvlText w:val=""/>
      <w:lvlJc w:val="left"/>
    </w:lvl>
    <w:lvl w:ilvl="2" w:tplc="C70C9ADA">
      <w:start w:val="1"/>
      <w:numFmt w:val="decimal"/>
      <w:lvlText w:val=""/>
      <w:lvlJc w:val="left"/>
    </w:lvl>
    <w:lvl w:ilvl="3" w:tplc="2272CBB2">
      <w:numFmt w:val="decimal"/>
      <w:lvlText w:val=""/>
      <w:lvlJc w:val="left"/>
    </w:lvl>
    <w:lvl w:ilvl="4" w:tplc="FD765324">
      <w:numFmt w:val="decimal"/>
      <w:lvlText w:val=""/>
      <w:lvlJc w:val="left"/>
    </w:lvl>
    <w:lvl w:ilvl="5" w:tplc="0428DD5E">
      <w:numFmt w:val="decimal"/>
      <w:lvlText w:val=""/>
      <w:lvlJc w:val="left"/>
    </w:lvl>
    <w:lvl w:ilvl="6" w:tplc="005ACE6C">
      <w:numFmt w:val="decimal"/>
      <w:lvlText w:val=""/>
      <w:lvlJc w:val="left"/>
    </w:lvl>
    <w:lvl w:ilvl="7" w:tplc="946EE84C">
      <w:numFmt w:val="decimal"/>
      <w:lvlText w:val=""/>
      <w:lvlJc w:val="left"/>
    </w:lvl>
    <w:lvl w:ilvl="8" w:tplc="52C2778E">
      <w:numFmt w:val="decimal"/>
      <w:lvlText w:val=""/>
      <w:lvlJc w:val="left"/>
    </w:lvl>
  </w:abstractNum>
  <w:abstractNum w:abstractNumId="4">
    <w:nsid w:val="2FAF1175"/>
    <w:multiLevelType w:val="hybridMultilevel"/>
    <w:tmpl w:val="4F56305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D6BEE09E">
      <w:start w:val="1"/>
      <w:numFmt w:val="decimal"/>
      <w:lvlText w:val="%1."/>
      <w:lvlJc w:val="left"/>
      <w:pPr>
        <w:tabs>
          <w:tab w:val="num" w:pos="720"/>
        </w:tabs>
        <w:ind w:left="720" w:hanging="360"/>
      </w:pPr>
    </w:lvl>
    <w:lvl w:ilvl="1" w:tplc="C6A8A93E">
      <w:start w:val="1"/>
      <w:numFmt w:val="lowerLetter"/>
      <w:lvlText w:val="%2."/>
      <w:lvlJc w:val="left"/>
      <w:pPr>
        <w:tabs>
          <w:tab w:val="num" w:pos="1440"/>
        </w:tabs>
        <w:ind w:left="1440" w:hanging="360"/>
      </w:pPr>
    </w:lvl>
    <w:lvl w:ilvl="2" w:tplc="62082C5C" w:tentative="1">
      <w:start w:val="1"/>
      <w:numFmt w:val="lowerRoman"/>
      <w:lvlText w:val="%3."/>
      <w:lvlJc w:val="right"/>
      <w:pPr>
        <w:tabs>
          <w:tab w:val="num" w:pos="2160"/>
        </w:tabs>
        <w:ind w:left="2160" w:hanging="180"/>
      </w:pPr>
    </w:lvl>
    <w:lvl w:ilvl="3" w:tplc="4CB4E5D6" w:tentative="1">
      <w:start w:val="1"/>
      <w:numFmt w:val="decimal"/>
      <w:lvlText w:val="%4."/>
      <w:lvlJc w:val="left"/>
      <w:pPr>
        <w:tabs>
          <w:tab w:val="num" w:pos="2880"/>
        </w:tabs>
        <w:ind w:left="2880" w:hanging="360"/>
      </w:pPr>
    </w:lvl>
    <w:lvl w:ilvl="4" w:tplc="CB868BF0" w:tentative="1">
      <w:start w:val="1"/>
      <w:numFmt w:val="lowerLetter"/>
      <w:lvlText w:val="%5."/>
      <w:lvlJc w:val="left"/>
      <w:pPr>
        <w:tabs>
          <w:tab w:val="num" w:pos="3600"/>
        </w:tabs>
        <w:ind w:left="3600" w:hanging="360"/>
      </w:pPr>
    </w:lvl>
    <w:lvl w:ilvl="5" w:tplc="00D651BC" w:tentative="1">
      <w:start w:val="1"/>
      <w:numFmt w:val="lowerRoman"/>
      <w:lvlText w:val="%6."/>
      <w:lvlJc w:val="right"/>
      <w:pPr>
        <w:tabs>
          <w:tab w:val="num" w:pos="4320"/>
        </w:tabs>
        <w:ind w:left="4320" w:hanging="180"/>
      </w:pPr>
    </w:lvl>
    <w:lvl w:ilvl="6" w:tplc="0C50AC80" w:tentative="1">
      <w:start w:val="1"/>
      <w:numFmt w:val="decimal"/>
      <w:lvlText w:val="%7."/>
      <w:lvlJc w:val="left"/>
      <w:pPr>
        <w:tabs>
          <w:tab w:val="num" w:pos="5040"/>
        </w:tabs>
        <w:ind w:left="5040" w:hanging="360"/>
      </w:pPr>
    </w:lvl>
    <w:lvl w:ilvl="7" w:tplc="435C83E2" w:tentative="1">
      <w:start w:val="1"/>
      <w:numFmt w:val="lowerLetter"/>
      <w:lvlText w:val="%8."/>
      <w:lvlJc w:val="left"/>
      <w:pPr>
        <w:tabs>
          <w:tab w:val="num" w:pos="5760"/>
        </w:tabs>
        <w:ind w:left="5760" w:hanging="360"/>
      </w:pPr>
    </w:lvl>
    <w:lvl w:ilvl="8" w:tplc="F5D6DCE8"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6D384140"/>
    <w:multiLevelType w:val="hybridMultilevel"/>
    <w:tmpl w:val="0F3C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3"/>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687A"/>
    <w:rsid w:val="000307C0"/>
    <w:rsid w:val="00032C5D"/>
    <w:rsid w:val="000362A9"/>
    <w:rsid w:val="00055FF4"/>
    <w:rsid w:val="00071C2C"/>
    <w:rsid w:val="0007690E"/>
    <w:rsid w:val="0009633E"/>
    <w:rsid w:val="000A093A"/>
    <w:rsid w:val="000A649E"/>
    <w:rsid w:val="000B0099"/>
    <w:rsid w:val="000B4E69"/>
    <w:rsid w:val="000B6A73"/>
    <w:rsid w:val="000B7EFA"/>
    <w:rsid w:val="000C2423"/>
    <w:rsid w:val="000C7D87"/>
    <w:rsid w:val="000D556C"/>
    <w:rsid w:val="000D749D"/>
    <w:rsid w:val="000E149E"/>
    <w:rsid w:val="000E7E3B"/>
    <w:rsid w:val="000F32C2"/>
    <w:rsid w:val="00114299"/>
    <w:rsid w:val="00123EFC"/>
    <w:rsid w:val="001324CD"/>
    <w:rsid w:val="00134E91"/>
    <w:rsid w:val="00147533"/>
    <w:rsid w:val="00152B93"/>
    <w:rsid w:val="00191DFD"/>
    <w:rsid w:val="001C2B1A"/>
    <w:rsid w:val="001E78F2"/>
    <w:rsid w:val="001F2522"/>
    <w:rsid w:val="001F45E1"/>
    <w:rsid w:val="002009E8"/>
    <w:rsid w:val="002028C2"/>
    <w:rsid w:val="00205EFC"/>
    <w:rsid w:val="00214B47"/>
    <w:rsid w:val="00216C89"/>
    <w:rsid w:val="002366A9"/>
    <w:rsid w:val="00237DFB"/>
    <w:rsid w:val="00240690"/>
    <w:rsid w:val="00257441"/>
    <w:rsid w:val="00266301"/>
    <w:rsid w:val="0027349C"/>
    <w:rsid w:val="00287573"/>
    <w:rsid w:val="002A39B7"/>
    <w:rsid w:val="002B1E31"/>
    <w:rsid w:val="002B2A3F"/>
    <w:rsid w:val="002B6BFD"/>
    <w:rsid w:val="002B6EE0"/>
    <w:rsid w:val="002C68DF"/>
    <w:rsid w:val="002E4284"/>
    <w:rsid w:val="003053DA"/>
    <w:rsid w:val="00330426"/>
    <w:rsid w:val="00333C6F"/>
    <w:rsid w:val="003351A2"/>
    <w:rsid w:val="00336B94"/>
    <w:rsid w:val="0034172E"/>
    <w:rsid w:val="00361E8C"/>
    <w:rsid w:val="003853AC"/>
    <w:rsid w:val="00387948"/>
    <w:rsid w:val="00390CC0"/>
    <w:rsid w:val="00393103"/>
    <w:rsid w:val="003A4F31"/>
    <w:rsid w:val="003B564B"/>
    <w:rsid w:val="003B67F0"/>
    <w:rsid w:val="003B6F3B"/>
    <w:rsid w:val="003D22CA"/>
    <w:rsid w:val="003D4633"/>
    <w:rsid w:val="003E7A11"/>
    <w:rsid w:val="003F1F26"/>
    <w:rsid w:val="003F23F0"/>
    <w:rsid w:val="00404BC1"/>
    <w:rsid w:val="004101D3"/>
    <w:rsid w:val="00423B27"/>
    <w:rsid w:val="00430E10"/>
    <w:rsid w:val="004512A3"/>
    <w:rsid w:val="00454BB7"/>
    <w:rsid w:val="00454BC5"/>
    <w:rsid w:val="00473A4C"/>
    <w:rsid w:val="0048771E"/>
    <w:rsid w:val="004922A0"/>
    <w:rsid w:val="004973C6"/>
    <w:rsid w:val="004B10A5"/>
    <w:rsid w:val="004C054A"/>
    <w:rsid w:val="004C6EE6"/>
    <w:rsid w:val="004D02AE"/>
    <w:rsid w:val="004D0D62"/>
    <w:rsid w:val="004D611E"/>
    <w:rsid w:val="004E05A6"/>
    <w:rsid w:val="004E25A6"/>
    <w:rsid w:val="004E5A44"/>
    <w:rsid w:val="005007BE"/>
    <w:rsid w:val="00502B0B"/>
    <w:rsid w:val="00502E83"/>
    <w:rsid w:val="0050553E"/>
    <w:rsid w:val="0050636D"/>
    <w:rsid w:val="00513E8A"/>
    <w:rsid w:val="005162FF"/>
    <w:rsid w:val="00525A7D"/>
    <w:rsid w:val="00544651"/>
    <w:rsid w:val="0055602E"/>
    <w:rsid w:val="00570DCA"/>
    <w:rsid w:val="005807C5"/>
    <w:rsid w:val="005A1C78"/>
    <w:rsid w:val="005A301A"/>
    <w:rsid w:val="005B071D"/>
    <w:rsid w:val="005B1386"/>
    <w:rsid w:val="005C169B"/>
    <w:rsid w:val="005D5F1B"/>
    <w:rsid w:val="005E6AA9"/>
    <w:rsid w:val="005F00DE"/>
    <w:rsid w:val="005F2588"/>
    <w:rsid w:val="005F2FE6"/>
    <w:rsid w:val="006203C4"/>
    <w:rsid w:val="00622057"/>
    <w:rsid w:val="00623E45"/>
    <w:rsid w:val="00643BBA"/>
    <w:rsid w:val="00670B81"/>
    <w:rsid w:val="00675919"/>
    <w:rsid w:val="0068482F"/>
    <w:rsid w:val="00684BFC"/>
    <w:rsid w:val="0069158F"/>
    <w:rsid w:val="00694780"/>
    <w:rsid w:val="006A54E2"/>
    <w:rsid w:val="006A591B"/>
    <w:rsid w:val="006A6C22"/>
    <w:rsid w:val="006B6C29"/>
    <w:rsid w:val="006C07D1"/>
    <w:rsid w:val="006C45DE"/>
    <w:rsid w:val="006C65A0"/>
    <w:rsid w:val="006D3B78"/>
    <w:rsid w:val="006D6077"/>
    <w:rsid w:val="006D74DA"/>
    <w:rsid w:val="006E1557"/>
    <w:rsid w:val="006E483F"/>
    <w:rsid w:val="006E7ACB"/>
    <w:rsid w:val="006E7D86"/>
    <w:rsid w:val="00700B6F"/>
    <w:rsid w:val="007134A4"/>
    <w:rsid w:val="0071394F"/>
    <w:rsid w:val="00717420"/>
    <w:rsid w:val="007220C8"/>
    <w:rsid w:val="00723B8A"/>
    <w:rsid w:val="0073541C"/>
    <w:rsid w:val="00741C6D"/>
    <w:rsid w:val="00761C7E"/>
    <w:rsid w:val="007676BC"/>
    <w:rsid w:val="007955E8"/>
    <w:rsid w:val="007A11FA"/>
    <w:rsid w:val="007A2670"/>
    <w:rsid w:val="007B1E2A"/>
    <w:rsid w:val="007B7A57"/>
    <w:rsid w:val="007D6933"/>
    <w:rsid w:val="007E245C"/>
    <w:rsid w:val="00801F64"/>
    <w:rsid w:val="008029E2"/>
    <w:rsid w:val="0081063D"/>
    <w:rsid w:val="00811A46"/>
    <w:rsid w:val="008139C8"/>
    <w:rsid w:val="00815560"/>
    <w:rsid w:val="00820AD0"/>
    <w:rsid w:val="00832B73"/>
    <w:rsid w:val="0083530E"/>
    <w:rsid w:val="00836EAD"/>
    <w:rsid w:val="00837AC6"/>
    <w:rsid w:val="00840419"/>
    <w:rsid w:val="00841CB4"/>
    <w:rsid w:val="0086163E"/>
    <w:rsid w:val="008746DD"/>
    <w:rsid w:val="00886CD8"/>
    <w:rsid w:val="008A21C6"/>
    <w:rsid w:val="008A2346"/>
    <w:rsid w:val="008A61E4"/>
    <w:rsid w:val="008B0122"/>
    <w:rsid w:val="008B181F"/>
    <w:rsid w:val="008B4C2B"/>
    <w:rsid w:val="008C58A2"/>
    <w:rsid w:val="008D05D8"/>
    <w:rsid w:val="008F06D5"/>
    <w:rsid w:val="008F1753"/>
    <w:rsid w:val="0090478C"/>
    <w:rsid w:val="00910D61"/>
    <w:rsid w:val="00910FBE"/>
    <w:rsid w:val="00934C50"/>
    <w:rsid w:val="00936E6F"/>
    <w:rsid w:val="00937D3E"/>
    <w:rsid w:val="00944181"/>
    <w:rsid w:val="009542A6"/>
    <w:rsid w:val="00962D76"/>
    <w:rsid w:val="00963DEC"/>
    <w:rsid w:val="00966FA9"/>
    <w:rsid w:val="009849AD"/>
    <w:rsid w:val="00984C65"/>
    <w:rsid w:val="0098581E"/>
    <w:rsid w:val="009903E6"/>
    <w:rsid w:val="009958AC"/>
    <w:rsid w:val="009A3084"/>
    <w:rsid w:val="009B5A22"/>
    <w:rsid w:val="009C63D4"/>
    <w:rsid w:val="009C73C4"/>
    <w:rsid w:val="009E16A0"/>
    <w:rsid w:val="009E25E1"/>
    <w:rsid w:val="009E2B24"/>
    <w:rsid w:val="00A00E02"/>
    <w:rsid w:val="00A05431"/>
    <w:rsid w:val="00A12F7D"/>
    <w:rsid w:val="00A40ECB"/>
    <w:rsid w:val="00A43094"/>
    <w:rsid w:val="00A64D48"/>
    <w:rsid w:val="00A67045"/>
    <w:rsid w:val="00A71761"/>
    <w:rsid w:val="00A76F05"/>
    <w:rsid w:val="00A8165D"/>
    <w:rsid w:val="00A82AE6"/>
    <w:rsid w:val="00A9220D"/>
    <w:rsid w:val="00A95897"/>
    <w:rsid w:val="00AA04E7"/>
    <w:rsid w:val="00AA508D"/>
    <w:rsid w:val="00AA546E"/>
    <w:rsid w:val="00AB2C7B"/>
    <w:rsid w:val="00AB4F14"/>
    <w:rsid w:val="00AC1E3B"/>
    <w:rsid w:val="00AC5606"/>
    <w:rsid w:val="00AE36EB"/>
    <w:rsid w:val="00AE7C3B"/>
    <w:rsid w:val="00B16471"/>
    <w:rsid w:val="00B334F3"/>
    <w:rsid w:val="00B365C6"/>
    <w:rsid w:val="00B627B7"/>
    <w:rsid w:val="00B66109"/>
    <w:rsid w:val="00B67691"/>
    <w:rsid w:val="00B7057D"/>
    <w:rsid w:val="00B73DB8"/>
    <w:rsid w:val="00B85FBC"/>
    <w:rsid w:val="00B925AA"/>
    <w:rsid w:val="00BA7FC1"/>
    <w:rsid w:val="00BB0CC0"/>
    <w:rsid w:val="00BB0FE1"/>
    <w:rsid w:val="00BC6032"/>
    <w:rsid w:val="00BE0D14"/>
    <w:rsid w:val="00BE6BA6"/>
    <w:rsid w:val="00BE7F92"/>
    <w:rsid w:val="00BF2F97"/>
    <w:rsid w:val="00BF381A"/>
    <w:rsid w:val="00BF4CE2"/>
    <w:rsid w:val="00C01CC7"/>
    <w:rsid w:val="00C05B00"/>
    <w:rsid w:val="00C13E0C"/>
    <w:rsid w:val="00C15747"/>
    <w:rsid w:val="00C2063F"/>
    <w:rsid w:val="00C57B75"/>
    <w:rsid w:val="00C60CB5"/>
    <w:rsid w:val="00C62ED0"/>
    <w:rsid w:val="00C70C11"/>
    <w:rsid w:val="00C72F29"/>
    <w:rsid w:val="00C74621"/>
    <w:rsid w:val="00C77B23"/>
    <w:rsid w:val="00C87EF1"/>
    <w:rsid w:val="00C96F5A"/>
    <w:rsid w:val="00CA0CDB"/>
    <w:rsid w:val="00CA4194"/>
    <w:rsid w:val="00CA61AA"/>
    <w:rsid w:val="00CC2E61"/>
    <w:rsid w:val="00CD384B"/>
    <w:rsid w:val="00CD662B"/>
    <w:rsid w:val="00CE6A7A"/>
    <w:rsid w:val="00D03A7E"/>
    <w:rsid w:val="00D04F48"/>
    <w:rsid w:val="00D06F42"/>
    <w:rsid w:val="00D072D6"/>
    <w:rsid w:val="00D31894"/>
    <w:rsid w:val="00D31F6F"/>
    <w:rsid w:val="00D33197"/>
    <w:rsid w:val="00D427A8"/>
    <w:rsid w:val="00D45833"/>
    <w:rsid w:val="00D53398"/>
    <w:rsid w:val="00D57FC9"/>
    <w:rsid w:val="00D6224B"/>
    <w:rsid w:val="00D66012"/>
    <w:rsid w:val="00D67370"/>
    <w:rsid w:val="00D73806"/>
    <w:rsid w:val="00D74173"/>
    <w:rsid w:val="00D862E7"/>
    <w:rsid w:val="00D86BD8"/>
    <w:rsid w:val="00D90AF9"/>
    <w:rsid w:val="00DA614E"/>
    <w:rsid w:val="00DC5767"/>
    <w:rsid w:val="00DC71A2"/>
    <w:rsid w:val="00DD5F48"/>
    <w:rsid w:val="00DE0B1C"/>
    <w:rsid w:val="00DE16C2"/>
    <w:rsid w:val="00DE359B"/>
    <w:rsid w:val="00DE3ADD"/>
    <w:rsid w:val="00DE50A4"/>
    <w:rsid w:val="00DE5A92"/>
    <w:rsid w:val="00E00011"/>
    <w:rsid w:val="00E0129B"/>
    <w:rsid w:val="00E02108"/>
    <w:rsid w:val="00E15908"/>
    <w:rsid w:val="00E238D1"/>
    <w:rsid w:val="00E27CD2"/>
    <w:rsid w:val="00E33A20"/>
    <w:rsid w:val="00E53900"/>
    <w:rsid w:val="00E60254"/>
    <w:rsid w:val="00E6331F"/>
    <w:rsid w:val="00E804E2"/>
    <w:rsid w:val="00E85F42"/>
    <w:rsid w:val="00E94990"/>
    <w:rsid w:val="00E9649E"/>
    <w:rsid w:val="00EA1C73"/>
    <w:rsid w:val="00EB1BC4"/>
    <w:rsid w:val="00EB2E5D"/>
    <w:rsid w:val="00EB3986"/>
    <w:rsid w:val="00EB4517"/>
    <w:rsid w:val="00EB4A63"/>
    <w:rsid w:val="00EB60A2"/>
    <w:rsid w:val="00ED71DA"/>
    <w:rsid w:val="00EE017C"/>
    <w:rsid w:val="00EF4129"/>
    <w:rsid w:val="00F16014"/>
    <w:rsid w:val="00F445A5"/>
    <w:rsid w:val="00F45087"/>
    <w:rsid w:val="00F45495"/>
    <w:rsid w:val="00F46969"/>
    <w:rsid w:val="00F612FC"/>
    <w:rsid w:val="00F672C4"/>
    <w:rsid w:val="00F86716"/>
    <w:rsid w:val="00F91F47"/>
    <w:rsid w:val="00F925DC"/>
    <w:rsid w:val="00FA2810"/>
    <w:rsid w:val="00FA74C6"/>
    <w:rsid w:val="00FB0355"/>
    <w:rsid w:val="00FB2BF1"/>
    <w:rsid w:val="00FC1884"/>
    <w:rsid w:val="00FC2B92"/>
    <w:rsid w:val="00FC6391"/>
    <w:rsid w:val="00FD064E"/>
    <w:rsid w:val="00FE0305"/>
    <w:rsid w:val="00FE2DBA"/>
    <w:rsid w:val="00FE65E2"/>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260EAD-DD9E-4E60-8A3F-65454DBF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C"/>
    <w:pPr>
      <w:autoSpaceDE w:val="0"/>
      <w:autoSpaceDN w:val="0"/>
      <w:adjustRightInd w:val="0"/>
    </w:pPr>
    <w:rPr>
      <w:rFonts w:ascii="Arial" w:hAnsi="Arial" w:cs="Arial"/>
    </w:rPr>
  </w:style>
  <w:style w:type="paragraph" w:styleId="Heading1">
    <w:name w:val="heading 1"/>
    <w:basedOn w:val="Normal"/>
    <w:next w:val="Normal"/>
    <w:link w:val="Heading1Char"/>
    <w:qFormat/>
    <w:rsid w:val="006C45D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A2346"/>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A2346"/>
    <w:rPr>
      <w:sz w:val="26"/>
      <w:szCs w:val="24"/>
      <w:lang w:val="en-US" w:eastAsia="en-US" w:bidi="ar-SA"/>
    </w:rPr>
  </w:style>
  <w:style w:type="paragraph" w:styleId="ListParagraph">
    <w:name w:val="List Paragraph"/>
    <w:basedOn w:val="Normal"/>
    <w:uiPriority w:val="34"/>
    <w:qFormat/>
    <w:rsid w:val="00A71761"/>
    <w:pPr>
      <w:ind w:left="720"/>
    </w:pPr>
  </w:style>
  <w:style w:type="paragraph" w:styleId="NormalWeb">
    <w:name w:val="Normal (Web)"/>
    <w:basedOn w:val="Normal"/>
    <w:uiPriority w:val="99"/>
    <w:unhideWhenUsed/>
    <w:rsid w:val="0098581E"/>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6C45D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5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2663051">
      <w:bodyDiv w:val="1"/>
      <w:marLeft w:val="0"/>
      <w:marRight w:val="0"/>
      <w:marTop w:val="0"/>
      <w:marBottom w:val="0"/>
      <w:divBdr>
        <w:top w:val="none" w:sz="0" w:space="0" w:color="auto"/>
        <w:left w:val="none" w:sz="0" w:space="0" w:color="auto"/>
        <w:bottom w:val="none" w:sz="0" w:space="0" w:color="auto"/>
        <w:right w:val="none" w:sz="0" w:space="0" w:color="auto"/>
      </w:divBdr>
      <w:divsChild>
        <w:div w:id="25758451">
          <w:marLeft w:val="0"/>
          <w:marRight w:val="0"/>
          <w:marTop w:val="0"/>
          <w:marBottom w:val="0"/>
          <w:divBdr>
            <w:top w:val="none" w:sz="0" w:space="0" w:color="auto"/>
            <w:left w:val="none" w:sz="0" w:space="0" w:color="auto"/>
            <w:bottom w:val="none" w:sz="0" w:space="0" w:color="auto"/>
            <w:right w:val="none" w:sz="0" w:space="0" w:color="auto"/>
          </w:divBdr>
          <w:divsChild>
            <w:div w:id="912549852">
              <w:marLeft w:val="0"/>
              <w:marRight w:val="0"/>
              <w:marTop w:val="0"/>
              <w:marBottom w:val="0"/>
              <w:divBdr>
                <w:top w:val="none" w:sz="0" w:space="0" w:color="auto"/>
                <w:left w:val="none" w:sz="0" w:space="0" w:color="auto"/>
                <w:bottom w:val="none" w:sz="0" w:space="0" w:color="auto"/>
                <w:right w:val="none" w:sz="0" w:space="0" w:color="auto"/>
              </w:divBdr>
              <w:divsChild>
                <w:div w:id="1498957513">
                  <w:marLeft w:val="0"/>
                  <w:marRight w:val="0"/>
                  <w:marTop w:val="0"/>
                  <w:marBottom w:val="0"/>
                  <w:divBdr>
                    <w:top w:val="none" w:sz="0" w:space="0" w:color="auto"/>
                    <w:left w:val="none" w:sz="0" w:space="0" w:color="auto"/>
                    <w:bottom w:val="none" w:sz="0" w:space="0" w:color="auto"/>
                    <w:right w:val="none" w:sz="0" w:space="0" w:color="auto"/>
                  </w:divBdr>
                  <w:divsChild>
                    <w:div w:id="1228226940">
                      <w:marLeft w:val="0"/>
                      <w:marRight w:val="0"/>
                      <w:marTop w:val="0"/>
                      <w:marBottom w:val="0"/>
                      <w:divBdr>
                        <w:top w:val="none" w:sz="0" w:space="0" w:color="auto"/>
                        <w:left w:val="none" w:sz="0" w:space="0" w:color="auto"/>
                        <w:bottom w:val="none" w:sz="0" w:space="0" w:color="auto"/>
                        <w:right w:val="none" w:sz="0" w:space="0" w:color="auto"/>
                      </w:divBdr>
                      <w:divsChild>
                        <w:div w:id="1325816700">
                          <w:marLeft w:val="0"/>
                          <w:marRight w:val="0"/>
                          <w:marTop w:val="0"/>
                          <w:marBottom w:val="0"/>
                          <w:divBdr>
                            <w:top w:val="none" w:sz="0" w:space="0" w:color="auto"/>
                            <w:left w:val="none" w:sz="0" w:space="0" w:color="auto"/>
                            <w:bottom w:val="none" w:sz="0" w:space="0" w:color="auto"/>
                            <w:right w:val="none" w:sz="0" w:space="0" w:color="auto"/>
                          </w:divBdr>
                          <w:divsChild>
                            <w:div w:id="509873762">
                              <w:blockQuote w:val="1"/>
                              <w:marLeft w:val="720"/>
                              <w:marRight w:val="720"/>
                              <w:marTop w:val="100"/>
                              <w:marBottom w:val="100"/>
                              <w:divBdr>
                                <w:top w:val="none" w:sz="0" w:space="0" w:color="auto"/>
                                <w:left w:val="none" w:sz="0" w:space="0" w:color="auto"/>
                                <w:bottom w:val="none" w:sz="0" w:space="0" w:color="auto"/>
                                <w:right w:val="none" w:sz="0" w:space="0" w:color="auto"/>
                              </w:divBdr>
                            </w:div>
                            <w:div w:id="62962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84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65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5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87226448">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CIP-009-3</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F79895-9FD3-4940-82D7-D368D939D4F0}"/>
</file>

<file path=customXml/itemProps2.xml><?xml version="1.0" encoding="utf-8"?>
<ds:datastoreItem xmlns:ds="http://schemas.openxmlformats.org/officeDocument/2006/customXml" ds:itemID="{9C160C3F-01D4-4B62-9023-EF569A9F165A}"/>
</file>

<file path=customXml/itemProps3.xml><?xml version="1.0" encoding="utf-8"?>
<ds:datastoreItem xmlns:ds="http://schemas.openxmlformats.org/officeDocument/2006/customXml" ds:itemID="{0CF43889-188F-4B96-938F-F37DAA7CE52D}"/>
</file>

<file path=customXml/itemProps4.xml><?xml version="1.0" encoding="utf-8"?>
<ds:datastoreItem xmlns:ds="http://schemas.openxmlformats.org/officeDocument/2006/customXml" ds:itemID="{F058B7EF-6568-4B62-9EC6-97B4ABA5BE79}"/>
</file>

<file path=customXml/itemProps5.xml><?xml version="1.0" encoding="utf-8"?>
<ds:datastoreItem xmlns:ds="http://schemas.openxmlformats.org/officeDocument/2006/customXml" ds:itemID="{2B4560A4-3E8F-47CE-AEDD-32BF1AD6CEA9}"/>
</file>

<file path=docProps/app.xml><?xml version="1.0" encoding="utf-8"?>
<Properties xmlns="http://schemas.openxmlformats.org/officeDocument/2006/extended-properties" xmlns:vt="http://schemas.openxmlformats.org/officeDocument/2006/docPropsVTypes">
  <Template>Normal</Template>
  <TotalTime>0</TotalTime>
  <Pages>3</Pages>
  <Words>6250</Words>
  <Characters>35630</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Cyber Security - Recovery Plans for Critical Cyber Assets</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NERC</Company>
  <LinksUpToDate>false</LinksUpToDate>
  <CharactersWithSpaces>41797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Recovery Plans for Critical Cyber Assets</dc:title>
  <dc:subject/>
  <dc:creator>CIP Team</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NERCASSETID-406-20</vt:lpwstr>
  </property>
  <property fmtid="{D5CDD505-2E9C-101B-9397-08002B2CF9AE}" pid="3" name="_dlc_DocIdItemGuid">
    <vt:lpwstr>4094007f-bfa5-4eb4-8d4b-299e3f8904fa</vt:lpwstr>
  </property>
  <property fmtid="{D5CDD505-2E9C-101B-9397-08002B2CF9AE}" pid="4" name="_dlc_DocIdUrl">
    <vt:lpwstr>http://www.nerc.com/pa/comp/_layouts/DocIdRedir.aspx?ID=NERCASSETID-406-20, NERCASSETID-406-20</vt:lpwstr>
  </property>
  <property fmtid="{D5CDD505-2E9C-101B-9397-08002B2CF9AE}" pid="5" name="xd_Signature">
    <vt:lpwstr/>
  </property>
  <property fmtid="{D5CDD505-2E9C-101B-9397-08002B2CF9AE}" pid="6" name="Order">
    <vt:lpwstr>2000.00000000000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